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06" w:rsidRDefault="001B5806">
      <w:pPr>
        <w:rPr>
          <w:rFonts w:eastAsia="仿宋_GB2312"/>
          <w:color w:val="000000" w:themeColor="text1"/>
          <w:sz w:val="84"/>
        </w:rPr>
      </w:pPr>
    </w:p>
    <w:p w:rsidR="001B5806" w:rsidRDefault="003B38E6">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天津市残疾人康复服务指导中心</w:t>
      </w:r>
    </w:p>
    <w:p w:rsidR="001B5806" w:rsidRDefault="003B38E6">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康复及医疗设备项目</w:t>
      </w:r>
    </w:p>
    <w:p w:rsidR="001B5806" w:rsidRDefault="003B38E6">
      <w:pPr>
        <w:ind w:right="105"/>
        <w:jc w:val="right"/>
        <w:rPr>
          <w:rFonts w:eastAsia="黑体"/>
          <w:b/>
          <w:color w:val="000000" w:themeColor="text1"/>
          <w:spacing w:val="40"/>
          <w:w w:val="66"/>
          <w:sz w:val="60"/>
          <w:szCs w:val="60"/>
        </w:rPr>
      </w:pPr>
      <w:r>
        <w:rPr>
          <w:rFonts w:eastAsia="黑体"/>
          <w:b/>
          <w:noProof/>
          <w:color w:val="000000" w:themeColor="text1"/>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招标文件</w:t>
      </w:r>
    </w:p>
    <w:p w:rsidR="001B5806" w:rsidRPr="00AF0BEC" w:rsidRDefault="001B5806">
      <w:pPr>
        <w:ind w:right="1025"/>
        <w:jc w:val="center"/>
        <w:rPr>
          <w:rFonts w:eastAsia="黑体"/>
          <w:b/>
          <w:color w:val="000000" w:themeColor="text1"/>
          <w:spacing w:val="40"/>
          <w:w w:val="66"/>
          <w:sz w:val="60"/>
          <w:szCs w:val="60"/>
        </w:rPr>
      </w:pPr>
    </w:p>
    <w:p w:rsidR="001B5806" w:rsidRDefault="003B38E6">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1B5806" w:rsidRDefault="003B38E6">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TGPC-2023-A-0171</w:t>
      </w:r>
      <w:r>
        <w:rPr>
          <w:rFonts w:eastAsia="黑体"/>
          <w:color w:val="000000" w:themeColor="text1"/>
          <w:spacing w:val="40"/>
          <w:w w:val="66"/>
          <w:sz w:val="32"/>
          <w:szCs w:val="32"/>
        </w:rPr>
        <w:t>）</w:t>
      </w:r>
    </w:p>
    <w:p w:rsidR="001B5806" w:rsidRDefault="001B5806">
      <w:pPr>
        <w:rPr>
          <w:color w:val="000000" w:themeColor="text1"/>
          <w:sz w:val="40"/>
        </w:rPr>
      </w:pPr>
    </w:p>
    <w:p w:rsidR="001B5806" w:rsidRDefault="001B5806">
      <w:pPr>
        <w:rPr>
          <w:color w:val="000000" w:themeColor="text1"/>
          <w:sz w:val="36"/>
        </w:rPr>
      </w:pPr>
    </w:p>
    <w:p w:rsidR="001B5806" w:rsidRDefault="001B5806">
      <w:pPr>
        <w:rPr>
          <w:color w:val="000000" w:themeColor="text1"/>
          <w:sz w:val="36"/>
        </w:rPr>
      </w:pPr>
    </w:p>
    <w:p w:rsidR="001B5806" w:rsidRDefault="001B5806">
      <w:pPr>
        <w:rPr>
          <w:color w:val="000000" w:themeColor="text1"/>
          <w:sz w:val="36"/>
        </w:rPr>
      </w:pPr>
    </w:p>
    <w:p w:rsidR="001B5806" w:rsidRDefault="001B5806">
      <w:pPr>
        <w:rPr>
          <w:color w:val="000000" w:themeColor="text1"/>
          <w:sz w:val="36"/>
        </w:rPr>
      </w:pPr>
    </w:p>
    <w:p w:rsidR="001B5806" w:rsidRDefault="001B5806">
      <w:pPr>
        <w:rPr>
          <w:color w:val="000000" w:themeColor="text1"/>
          <w:sz w:val="36"/>
        </w:rPr>
      </w:pPr>
    </w:p>
    <w:p w:rsidR="001B5806" w:rsidRDefault="001B5806">
      <w:pPr>
        <w:rPr>
          <w:color w:val="000000" w:themeColor="text1"/>
          <w:sz w:val="36"/>
        </w:rPr>
      </w:pPr>
    </w:p>
    <w:p w:rsidR="001B5806" w:rsidRDefault="001B5806">
      <w:pPr>
        <w:rPr>
          <w:color w:val="000000" w:themeColor="text1"/>
          <w:sz w:val="36"/>
        </w:rPr>
      </w:pPr>
    </w:p>
    <w:p w:rsidR="001B5806" w:rsidRDefault="001B5806">
      <w:pPr>
        <w:rPr>
          <w:color w:val="000000" w:themeColor="text1"/>
          <w:sz w:val="36"/>
        </w:rPr>
      </w:pPr>
    </w:p>
    <w:p w:rsidR="001B5806" w:rsidRDefault="003B38E6" w:rsidP="00AF0BEC">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1B5806" w:rsidRDefault="003B38E6">
      <w:pPr>
        <w:tabs>
          <w:tab w:val="left" w:pos="3281"/>
          <w:tab w:val="center" w:pos="4711"/>
        </w:tabs>
        <w:jc w:val="center"/>
        <w:rPr>
          <w:rFonts w:eastAsia="仿宋_GB2312"/>
          <w:b/>
          <w:bCs/>
          <w:color w:val="000000" w:themeColor="text1"/>
          <w:kern w:val="0"/>
          <w:sz w:val="44"/>
          <w:szCs w:val="44"/>
        </w:rPr>
      </w:pPr>
      <w:r>
        <w:rPr>
          <w:rFonts w:eastAsia="仿宋_GB2312"/>
          <w:b/>
          <w:bCs/>
          <w:color w:val="000000" w:themeColor="text1"/>
          <w:kern w:val="0"/>
          <w:sz w:val="44"/>
          <w:szCs w:val="44"/>
        </w:rPr>
        <w:t>2023.</w:t>
      </w:r>
      <w:r>
        <w:rPr>
          <w:rFonts w:eastAsia="仿宋_GB2312" w:hint="eastAsia"/>
          <w:b/>
          <w:bCs/>
          <w:color w:val="000000" w:themeColor="text1"/>
          <w:kern w:val="0"/>
          <w:sz w:val="44"/>
          <w:szCs w:val="44"/>
        </w:rPr>
        <w:t>9</w:t>
      </w:r>
    </w:p>
    <w:p w:rsidR="001B5806" w:rsidRDefault="001B5806">
      <w:pPr>
        <w:widowControl/>
        <w:jc w:val="left"/>
        <w:rPr>
          <w:rFonts w:eastAsia="仿宋_GB2312"/>
          <w:b/>
          <w:bCs/>
          <w:color w:val="000000" w:themeColor="text1"/>
          <w:kern w:val="0"/>
          <w:sz w:val="44"/>
          <w:szCs w:val="44"/>
        </w:rPr>
      </w:pPr>
    </w:p>
    <w:p w:rsidR="001B5806" w:rsidRDefault="001B5806" w:rsidP="00AF0BEC">
      <w:pPr>
        <w:ind w:firstLineChars="100" w:firstLine="411"/>
        <w:jc w:val="center"/>
        <w:rPr>
          <w:b/>
          <w:color w:val="000000" w:themeColor="text1"/>
          <w:spacing w:val="20"/>
          <w:w w:val="80"/>
          <w:sz w:val="48"/>
          <w:szCs w:val="48"/>
        </w:rPr>
        <w:sectPr w:rsidR="001B5806">
          <w:headerReference w:type="default" r:id="rId10"/>
          <w:pgSz w:w="11906" w:h="16838"/>
          <w:pgMar w:top="1440" w:right="1797" w:bottom="1440" w:left="1797" w:header="851" w:footer="992" w:gutter="0"/>
          <w:pgNumType w:start="1"/>
          <w:cols w:space="425"/>
          <w:docGrid w:type="linesAndChars" w:linePitch="285" w:charSpace="-3449"/>
        </w:sectPr>
      </w:pPr>
    </w:p>
    <w:p w:rsidR="001B5806" w:rsidRDefault="003B38E6" w:rsidP="00AF0BEC">
      <w:pPr>
        <w:ind w:firstLineChars="100" w:firstLine="411"/>
        <w:jc w:val="center"/>
        <w:rPr>
          <w:b/>
          <w:color w:val="000000" w:themeColor="text1"/>
          <w:spacing w:val="20"/>
          <w:w w:val="80"/>
          <w:sz w:val="48"/>
          <w:szCs w:val="48"/>
        </w:rPr>
      </w:pPr>
      <w:r>
        <w:rPr>
          <w:b/>
          <w:color w:val="000000" w:themeColor="text1"/>
          <w:spacing w:val="20"/>
          <w:w w:val="80"/>
          <w:sz w:val="48"/>
          <w:szCs w:val="48"/>
        </w:rPr>
        <w:lastRenderedPageBreak/>
        <w:t>目</w:t>
      </w:r>
      <w:r>
        <w:rPr>
          <w:b/>
          <w:color w:val="000000" w:themeColor="text1"/>
          <w:spacing w:val="20"/>
          <w:w w:val="80"/>
          <w:sz w:val="48"/>
          <w:szCs w:val="48"/>
        </w:rPr>
        <w:t xml:space="preserve">  </w:t>
      </w:r>
      <w:r>
        <w:rPr>
          <w:b/>
          <w:color w:val="000000" w:themeColor="text1"/>
          <w:spacing w:val="20"/>
          <w:w w:val="80"/>
          <w:sz w:val="48"/>
          <w:szCs w:val="48"/>
        </w:rPr>
        <w:t>录</w:t>
      </w:r>
    </w:p>
    <w:p w:rsidR="001B5806" w:rsidRDefault="003B38E6">
      <w:pPr>
        <w:spacing w:line="560" w:lineRule="exact"/>
        <w:ind w:rightChars="-73" w:right="-141"/>
        <w:rPr>
          <w:b/>
          <w:color w:val="000000" w:themeColor="text1"/>
          <w:sz w:val="24"/>
        </w:rPr>
      </w:pPr>
      <w:r>
        <w:rPr>
          <w:b/>
          <w:color w:val="000000" w:themeColor="text1"/>
          <w:sz w:val="24"/>
        </w:rPr>
        <w:t>第一部分</w:t>
      </w:r>
      <w:r>
        <w:rPr>
          <w:rFonts w:hint="eastAsia"/>
          <w:b/>
          <w:color w:val="000000" w:themeColor="text1"/>
          <w:sz w:val="24"/>
        </w:rPr>
        <w:t xml:space="preserve"> </w:t>
      </w:r>
      <w:r>
        <w:rPr>
          <w:b/>
          <w:color w:val="000000" w:themeColor="text1"/>
          <w:sz w:val="24"/>
        </w:rPr>
        <w:t xml:space="preserve"> </w:t>
      </w:r>
      <w:r>
        <w:rPr>
          <w:b/>
          <w:color w:val="000000" w:themeColor="text1"/>
          <w:sz w:val="24"/>
        </w:rPr>
        <w:t>投标邀请函</w:t>
      </w:r>
    </w:p>
    <w:p w:rsidR="001B5806" w:rsidRDefault="001B5806">
      <w:pPr>
        <w:spacing w:line="560" w:lineRule="exact"/>
        <w:ind w:rightChars="-73" w:right="-141"/>
        <w:rPr>
          <w:b/>
          <w:color w:val="000000" w:themeColor="text1"/>
          <w:sz w:val="24"/>
        </w:rPr>
      </w:pPr>
    </w:p>
    <w:p w:rsidR="001B5806" w:rsidRDefault="003B38E6">
      <w:pPr>
        <w:spacing w:line="560" w:lineRule="exact"/>
        <w:ind w:rightChars="-73" w:right="-141"/>
        <w:rPr>
          <w:b/>
          <w:color w:val="000000" w:themeColor="text1"/>
          <w:sz w:val="24"/>
        </w:rPr>
      </w:pPr>
      <w:r>
        <w:rPr>
          <w:b/>
          <w:color w:val="000000" w:themeColor="text1"/>
          <w:sz w:val="24"/>
        </w:rPr>
        <w:t>第二部分</w:t>
      </w:r>
      <w:r>
        <w:rPr>
          <w:b/>
          <w:color w:val="000000" w:themeColor="text1"/>
          <w:sz w:val="24"/>
        </w:rPr>
        <w:t xml:space="preserve"> </w:t>
      </w:r>
      <w:r>
        <w:rPr>
          <w:rFonts w:hint="eastAsia"/>
          <w:b/>
          <w:color w:val="000000" w:themeColor="text1"/>
          <w:sz w:val="24"/>
        </w:rPr>
        <w:t xml:space="preserve"> </w:t>
      </w:r>
      <w:r>
        <w:rPr>
          <w:rFonts w:hint="eastAsia"/>
          <w:b/>
          <w:color w:val="000000" w:themeColor="text1"/>
          <w:sz w:val="24"/>
        </w:rPr>
        <w:t>招标项目要求</w:t>
      </w:r>
    </w:p>
    <w:p w:rsidR="001B5806" w:rsidRDefault="001B5806">
      <w:pPr>
        <w:spacing w:line="560" w:lineRule="exact"/>
        <w:ind w:rightChars="-73" w:right="-141"/>
        <w:rPr>
          <w:b/>
          <w:color w:val="000000" w:themeColor="text1"/>
          <w:sz w:val="24"/>
        </w:rPr>
      </w:pPr>
    </w:p>
    <w:p w:rsidR="001B5806" w:rsidRDefault="003B38E6">
      <w:pPr>
        <w:spacing w:line="560" w:lineRule="exact"/>
        <w:ind w:rightChars="-73" w:right="-141"/>
        <w:rPr>
          <w:b/>
          <w:color w:val="000000" w:themeColor="text1"/>
          <w:sz w:val="24"/>
        </w:rPr>
      </w:pPr>
      <w:r>
        <w:rPr>
          <w:b/>
          <w:color w:val="000000" w:themeColor="text1"/>
          <w:sz w:val="24"/>
        </w:rPr>
        <w:t>第三部分</w:t>
      </w:r>
      <w:r>
        <w:rPr>
          <w:b/>
          <w:color w:val="000000" w:themeColor="text1"/>
          <w:sz w:val="24"/>
        </w:rPr>
        <w:t xml:space="preserve"> </w:t>
      </w:r>
      <w:r>
        <w:rPr>
          <w:rFonts w:hint="eastAsia"/>
          <w:b/>
          <w:color w:val="000000" w:themeColor="text1"/>
          <w:sz w:val="24"/>
        </w:rPr>
        <w:t xml:space="preserve"> </w:t>
      </w:r>
      <w:r>
        <w:rPr>
          <w:rFonts w:hint="eastAsia"/>
          <w:b/>
          <w:color w:val="000000" w:themeColor="text1"/>
          <w:sz w:val="24"/>
        </w:rPr>
        <w:t>投标须知</w:t>
      </w:r>
    </w:p>
    <w:p w:rsidR="001B5806" w:rsidRDefault="001B5806">
      <w:pPr>
        <w:spacing w:line="560" w:lineRule="exact"/>
        <w:ind w:rightChars="-73" w:right="-141"/>
        <w:rPr>
          <w:color w:val="000000" w:themeColor="text1"/>
          <w:sz w:val="24"/>
        </w:rPr>
      </w:pPr>
    </w:p>
    <w:p w:rsidR="001B5806" w:rsidRDefault="003B38E6">
      <w:pPr>
        <w:spacing w:line="560" w:lineRule="exact"/>
        <w:rPr>
          <w:b/>
          <w:color w:val="000000" w:themeColor="text1"/>
          <w:sz w:val="24"/>
        </w:rPr>
      </w:pPr>
      <w:r>
        <w:rPr>
          <w:b/>
          <w:color w:val="000000" w:themeColor="text1"/>
          <w:sz w:val="24"/>
        </w:rPr>
        <w:t>第四部分</w:t>
      </w:r>
      <w:r>
        <w:rPr>
          <w:b/>
          <w:color w:val="000000" w:themeColor="text1"/>
          <w:sz w:val="24"/>
        </w:rPr>
        <w:t xml:space="preserve"> </w:t>
      </w:r>
      <w:r>
        <w:rPr>
          <w:rFonts w:hint="eastAsia"/>
          <w:b/>
          <w:color w:val="000000" w:themeColor="text1"/>
          <w:sz w:val="24"/>
        </w:rPr>
        <w:t xml:space="preserve"> </w:t>
      </w:r>
      <w:r>
        <w:rPr>
          <w:b/>
          <w:color w:val="000000" w:themeColor="text1"/>
          <w:sz w:val="24"/>
        </w:rPr>
        <w:t>合同条款</w:t>
      </w:r>
    </w:p>
    <w:p w:rsidR="001B5806" w:rsidRDefault="001B5806">
      <w:pPr>
        <w:spacing w:line="560" w:lineRule="exact"/>
        <w:rPr>
          <w:color w:val="000000" w:themeColor="text1"/>
          <w:sz w:val="24"/>
        </w:rPr>
      </w:pPr>
    </w:p>
    <w:p w:rsidR="001B5806" w:rsidRDefault="003B38E6">
      <w:pPr>
        <w:spacing w:line="560" w:lineRule="exact"/>
        <w:rPr>
          <w:color w:val="000000" w:themeColor="text1"/>
          <w:sz w:val="24"/>
        </w:rPr>
      </w:pPr>
      <w:r>
        <w:rPr>
          <w:b/>
          <w:color w:val="000000" w:themeColor="text1"/>
          <w:sz w:val="24"/>
        </w:rPr>
        <w:t>第五部分</w:t>
      </w:r>
      <w:r>
        <w:rPr>
          <w:b/>
          <w:color w:val="000000" w:themeColor="text1"/>
          <w:sz w:val="24"/>
        </w:rPr>
        <w:t xml:space="preserve"> </w:t>
      </w:r>
      <w:r>
        <w:rPr>
          <w:rFonts w:hint="eastAsia"/>
          <w:b/>
          <w:color w:val="000000" w:themeColor="text1"/>
          <w:sz w:val="24"/>
        </w:rPr>
        <w:t xml:space="preserve"> </w:t>
      </w:r>
      <w:r>
        <w:rPr>
          <w:b/>
          <w:color w:val="000000" w:themeColor="text1"/>
          <w:sz w:val="24"/>
        </w:rPr>
        <w:t>投标文件格式</w:t>
      </w:r>
    </w:p>
    <w:p w:rsidR="001B5806" w:rsidRDefault="001B5806">
      <w:pPr>
        <w:rPr>
          <w:color w:val="000000" w:themeColor="text1"/>
          <w:sz w:val="24"/>
        </w:rPr>
      </w:pPr>
    </w:p>
    <w:p w:rsidR="001B5806" w:rsidRDefault="001B5806">
      <w:pPr>
        <w:rPr>
          <w:color w:val="000000" w:themeColor="text1"/>
          <w:sz w:val="24"/>
        </w:rPr>
      </w:pPr>
    </w:p>
    <w:p w:rsidR="001B5806" w:rsidRDefault="001B5806">
      <w:pPr>
        <w:rPr>
          <w:color w:val="000000" w:themeColor="text1"/>
          <w:sz w:val="24"/>
        </w:rPr>
      </w:pPr>
    </w:p>
    <w:p w:rsidR="001B5806" w:rsidRDefault="001B5806">
      <w:pPr>
        <w:rPr>
          <w:color w:val="000000" w:themeColor="text1"/>
          <w:sz w:val="24"/>
        </w:rPr>
      </w:pPr>
    </w:p>
    <w:p w:rsidR="001B5806" w:rsidRDefault="001B5806">
      <w:pPr>
        <w:rPr>
          <w:color w:val="000000" w:themeColor="text1"/>
          <w:sz w:val="24"/>
        </w:rPr>
      </w:pPr>
    </w:p>
    <w:p w:rsidR="001B5806" w:rsidRDefault="001B5806">
      <w:pPr>
        <w:rPr>
          <w:color w:val="000000" w:themeColor="text1"/>
          <w:sz w:val="24"/>
        </w:rPr>
      </w:pPr>
    </w:p>
    <w:p w:rsidR="001B5806" w:rsidRDefault="001B5806">
      <w:pPr>
        <w:rPr>
          <w:b/>
          <w:color w:val="000000" w:themeColor="text1"/>
        </w:rPr>
      </w:pPr>
    </w:p>
    <w:p w:rsidR="001B5806" w:rsidRDefault="001B5806">
      <w:pPr>
        <w:pStyle w:val="ab"/>
        <w:rPr>
          <w:rFonts w:ascii="Times New Roman" w:hAnsi="Times New Roman"/>
          <w:color w:val="000000" w:themeColor="text1"/>
        </w:rPr>
        <w:sectPr w:rsidR="001B5806">
          <w:pgSz w:w="11906" w:h="16838"/>
          <w:pgMar w:top="1440" w:right="1797" w:bottom="1440" w:left="1797" w:header="851" w:footer="992" w:gutter="0"/>
          <w:pgNumType w:start="1"/>
          <w:cols w:space="425"/>
          <w:docGrid w:type="linesAndChars" w:linePitch="285" w:charSpace="-3449"/>
        </w:sectPr>
      </w:pPr>
      <w:bookmarkStart w:id="0" w:name="_Toc412903614"/>
    </w:p>
    <w:p w:rsidR="001B5806" w:rsidRDefault="003B38E6">
      <w:pPr>
        <w:pStyle w:val="ab"/>
        <w:rPr>
          <w:rFonts w:ascii="Times New Roman" w:hAnsi="Times New Roman"/>
          <w:color w:val="000000" w:themeColor="text1"/>
        </w:rPr>
      </w:pPr>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投标邀请函</w:t>
      </w:r>
      <w:bookmarkEnd w:id="0"/>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受天津市残疾人康复服务指导中心委托，天津市政府采购中心将以公开招标方式，对天津市残疾人康复服务指导中心康复及医疗设备项目实施政府采购。现欢迎合格的供应商参加投标。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本项目为远程招投标，一律不接受纸质投标文件，只接受加盖投标人电子签章的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000000" w:themeColor="text1"/>
          <w:szCs w:val="32"/>
        </w:rPr>
        <w:t>CA</w:t>
      </w:r>
      <w:r>
        <w:rPr>
          <w:rFonts w:ascii="Times New Roman" w:eastAsia="宋体" w:hAnsi="Times New Roman" w:cs="Times New Roman" w:hint="eastAsia"/>
          <w:color w:val="000000" w:themeColor="text1"/>
          <w:szCs w:val="32"/>
        </w:rPr>
        <w:t>数字证书（</w:t>
      </w:r>
      <w:r>
        <w:rPr>
          <w:rFonts w:ascii="Times New Roman" w:eastAsia="宋体" w:hAnsi="Times New Roman" w:cs="Times New Roman" w:hint="eastAsia"/>
          <w:color w:val="000000" w:themeColor="text1"/>
          <w:szCs w:val="32"/>
        </w:rPr>
        <w:t>USBKey</w:t>
      </w:r>
      <w:r>
        <w:rPr>
          <w:rFonts w:ascii="Times New Roman" w:eastAsia="宋体" w:hAnsi="Times New Roman" w:cs="Times New Roman" w:hint="eastAsia"/>
          <w:color w:val="000000" w:themeColor="text1"/>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格式电子投标文件（以通过天津公共资源电子签章客户端正确读取签章信息为准）。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szCs w:val="32"/>
        </w:rPr>
      </w:pPr>
      <w:r>
        <w:rPr>
          <w:rFonts w:ascii="Times New Roman" w:eastAsia="宋体" w:hAnsi="Times New Roman" w:cs="Times New Roman"/>
          <w:color w:val="000000" w:themeColor="text1"/>
          <w:szCs w:val="32"/>
        </w:rPr>
        <w:t>一、项目名称和编号</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（一）项目名称：天津市残疾人康复服务指导中心康复及医疗设备项目</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（二）项目编号：</w:t>
      </w:r>
      <w:r>
        <w:rPr>
          <w:rFonts w:ascii="Times New Roman" w:eastAsia="宋体" w:hAnsi="Times New Roman" w:cs="Times New Roman" w:hint="eastAsia"/>
          <w:color w:val="000000" w:themeColor="text1"/>
        </w:rPr>
        <w:t>TGPC-2023-A-</w:t>
      </w:r>
      <w:r>
        <w:rPr>
          <w:rFonts w:ascii="Times New Roman" w:eastAsia="宋体" w:hAnsi="Times New Roman" w:cs="Times New Roman" w:hint="eastAsia"/>
          <w:color w:val="000000" w:themeColor="text1"/>
        </w:rPr>
        <w:t>0171</w:t>
      </w:r>
      <w:r>
        <w:rPr>
          <w:rFonts w:ascii="Times New Roman" w:eastAsia="宋体" w:hAnsi="Times New Roman" w:cs="Times New Roman" w:hint="eastAsia"/>
          <w:color w:val="000000" w:themeColor="text1"/>
        </w:rPr>
        <w:t xml:space="preserve"> </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二、项目内容</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lang w:val="zh-CN"/>
        </w:rPr>
      </w:pPr>
      <w:r>
        <w:rPr>
          <w:rFonts w:ascii="Times New Roman" w:eastAsia="宋体" w:hAnsi="Times New Roman" w:cs="Times New Roman" w:hint="eastAsia"/>
          <w:color w:val="000000" w:themeColor="text1"/>
          <w:lang w:val="zh-CN"/>
        </w:rPr>
        <w:t>第一包：神经和肌肉电刺激仪</w:t>
      </w:r>
      <w:r>
        <w:rPr>
          <w:rFonts w:ascii="Times New Roman" w:eastAsia="宋体" w:hAnsi="Times New Roman" w:cs="Times New Roman" w:hint="eastAsia"/>
          <w:color w:val="000000" w:themeColor="text1"/>
          <w:lang w:val="zh-CN"/>
        </w:rPr>
        <w:t>2</w:t>
      </w:r>
      <w:r>
        <w:rPr>
          <w:rFonts w:ascii="Times New Roman" w:eastAsia="宋体" w:hAnsi="Times New Roman" w:cs="Times New Roman" w:hint="eastAsia"/>
          <w:color w:val="000000" w:themeColor="text1"/>
          <w:lang w:val="zh-CN"/>
        </w:rPr>
        <w:t>台、中频电疗仪</w:t>
      </w:r>
      <w:r>
        <w:rPr>
          <w:rFonts w:ascii="Times New Roman" w:eastAsia="宋体" w:hAnsi="Times New Roman" w:cs="Times New Roman" w:hint="eastAsia"/>
          <w:color w:val="000000" w:themeColor="text1"/>
          <w:lang w:val="zh-CN"/>
        </w:rPr>
        <w:t>3</w:t>
      </w:r>
      <w:r>
        <w:rPr>
          <w:rFonts w:ascii="Times New Roman" w:eastAsia="宋体" w:hAnsi="Times New Roman" w:cs="Times New Roman" w:hint="eastAsia"/>
          <w:color w:val="000000" w:themeColor="text1"/>
          <w:lang w:val="zh-CN"/>
        </w:rPr>
        <w:t>台、痉挛肌低频治疗仪</w:t>
      </w:r>
      <w:r>
        <w:rPr>
          <w:rFonts w:ascii="Times New Roman" w:eastAsia="宋体" w:hAnsi="Times New Roman" w:cs="Times New Roman" w:hint="eastAsia"/>
          <w:color w:val="000000" w:themeColor="text1"/>
          <w:lang w:val="zh-CN"/>
        </w:rPr>
        <w:t>2</w:t>
      </w:r>
      <w:r>
        <w:rPr>
          <w:rFonts w:ascii="Times New Roman" w:eastAsia="宋体" w:hAnsi="Times New Roman" w:cs="Times New Roman" w:hint="eastAsia"/>
          <w:color w:val="000000" w:themeColor="text1"/>
          <w:lang w:val="zh-CN"/>
        </w:rPr>
        <w:t>台、中频干扰电疗仪</w:t>
      </w:r>
      <w:r>
        <w:rPr>
          <w:rFonts w:ascii="Times New Roman" w:eastAsia="宋体" w:hAnsi="Times New Roman" w:cs="Times New Roman" w:hint="eastAsia"/>
          <w:color w:val="000000" w:themeColor="text1"/>
          <w:lang w:val="zh-CN"/>
        </w:rPr>
        <w:t>1</w:t>
      </w:r>
      <w:r>
        <w:rPr>
          <w:rFonts w:ascii="Times New Roman" w:eastAsia="宋体" w:hAnsi="Times New Roman" w:cs="Times New Roman" w:hint="eastAsia"/>
          <w:color w:val="000000" w:themeColor="text1"/>
          <w:lang w:val="zh-CN"/>
        </w:rPr>
        <w:t>台、超声波治疗仪</w:t>
      </w:r>
      <w:r>
        <w:rPr>
          <w:rFonts w:ascii="Times New Roman" w:eastAsia="宋体" w:hAnsi="Times New Roman" w:cs="Times New Roman" w:hint="eastAsia"/>
          <w:color w:val="000000" w:themeColor="text1"/>
          <w:lang w:val="zh-CN"/>
        </w:rPr>
        <w:t>1</w:t>
      </w:r>
      <w:r>
        <w:rPr>
          <w:rFonts w:ascii="Times New Roman" w:eastAsia="宋体" w:hAnsi="Times New Roman" w:cs="Times New Roman" w:hint="eastAsia"/>
          <w:color w:val="000000" w:themeColor="text1"/>
          <w:lang w:val="zh-CN"/>
        </w:rPr>
        <w:t>台、空气波压力治疗仪</w:t>
      </w:r>
      <w:r>
        <w:rPr>
          <w:rFonts w:ascii="Times New Roman" w:eastAsia="宋体" w:hAnsi="Times New Roman" w:cs="Times New Roman" w:hint="eastAsia"/>
          <w:color w:val="000000" w:themeColor="text1"/>
          <w:lang w:val="zh-CN"/>
        </w:rPr>
        <w:t>2</w:t>
      </w:r>
      <w:r>
        <w:rPr>
          <w:rFonts w:ascii="Times New Roman" w:eastAsia="宋体" w:hAnsi="Times New Roman" w:cs="Times New Roman" w:hint="eastAsia"/>
          <w:color w:val="000000" w:themeColor="text1"/>
          <w:lang w:val="zh-CN"/>
        </w:rPr>
        <w:t>台、医用清洗器</w:t>
      </w:r>
      <w:r>
        <w:rPr>
          <w:rFonts w:ascii="Times New Roman" w:eastAsia="宋体" w:hAnsi="Times New Roman" w:cs="Times New Roman" w:hint="eastAsia"/>
          <w:color w:val="000000" w:themeColor="text1"/>
          <w:lang w:val="zh-CN"/>
        </w:rPr>
        <w:t>1</w:t>
      </w:r>
      <w:r>
        <w:rPr>
          <w:rFonts w:ascii="Times New Roman" w:eastAsia="宋体" w:hAnsi="Times New Roman" w:cs="Times New Roman" w:hint="eastAsia"/>
          <w:color w:val="000000" w:themeColor="text1"/>
          <w:lang w:val="zh-CN"/>
        </w:rPr>
        <w:t>台、悬吊走步训练系统</w:t>
      </w:r>
      <w:r>
        <w:rPr>
          <w:rFonts w:ascii="Times New Roman" w:eastAsia="宋体" w:hAnsi="Times New Roman" w:cs="Times New Roman" w:hint="eastAsia"/>
          <w:color w:val="000000" w:themeColor="text1"/>
          <w:lang w:val="zh-CN"/>
        </w:rPr>
        <w:t>1</w:t>
      </w:r>
      <w:r>
        <w:rPr>
          <w:rFonts w:ascii="Times New Roman" w:eastAsia="宋体" w:hAnsi="Times New Roman" w:cs="Times New Roman" w:hint="eastAsia"/>
          <w:color w:val="000000" w:themeColor="text1"/>
          <w:lang w:val="zh-CN"/>
        </w:rPr>
        <w:t>台、语言障碍康复评估与训练系统</w:t>
      </w:r>
      <w:r>
        <w:rPr>
          <w:rFonts w:ascii="Times New Roman" w:eastAsia="宋体" w:hAnsi="Times New Roman" w:cs="Times New Roman" w:hint="eastAsia"/>
          <w:color w:val="000000" w:themeColor="text1"/>
          <w:lang w:val="zh-CN"/>
        </w:rPr>
        <w:t>1</w:t>
      </w:r>
      <w:r>
        <w:rPr>
          <w:rFonts w:ascii="Times New Roman" w:eastAsia="宋体" w:hAnsi="Times New Roman" w:cs="Times New Roman" w:hint="eastAsia"/>
          <w:color w:val="000000" w:themeColor="text1"/>
          <w:lang w:val="zh-CN"/>
        </w:rPr>
        <w:t>台（采购需求详见附件），合同履行期限：签订合同之日起</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lang w:val="zh-CN"/>
        </w:rPr>
        <w:t>0</w:t>
      </w:r>
      <w:r>
        <w:rPr>
          <w:rFonts w:ascii="Times New Roman" w:eastAsia="宋体" w:hAnsi="Times New Roman" w:cs="Times New Roman" w:hint="eastAsia"/>
          <w:color w:val="000000" w:themeColor="text1"/>
          <w:lang w:val="zh-CN"/>
        </w:rPr>
        <w:t>日内到货。</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lang w:val="zh-CN"/>
        </w:rPr>
      </w:pPr>
      <w:r>
        <w:rPr>
          <w:rFonts w:ascii="Times New Roman" w:eastAsia="宋体" w:hAnsi="Times New Roman" w:cs="Times New Roman" w:hint="eastAsia"/>
          <w:color w:val="000000" w:themeColor="text1"/>
          <w:lang w:val="zh-CN"/>
        </w:rPr>
        <w:t>本项目不接受进口产品投标。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三、项目预算</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第一包：</w:t>
      </w:r>
      <w:r>
        <w:rPr>
          <w:rFonts w:ascii="Times New Roman" w:eastAsia="宋体" w:hAnsi="Times New Roman" w:cs="Times New Roman"/>
          <w:color w:val="000000" w:themeColor="text1"/>
        </w:rPr>
        <w:t>800000</w:t>
      </w:r>
      <w:r>
        <w:rPr>
          <w:rFonts w:ascii="Times New Roman" w:eastAsia="宋体" w:hAnsi="Times New Roman" w:cs="Times New Roman" w:hint="eastAsia"/>
          <w:color w:val="000000" w:themeColor="text1"/>
        </w:rPr>
        <w:t>元。其中，神经和肌肉电刺激仪</w:t>
      </w:r>
      <w:r>
        <w:rPr>
          <w:rFonts w:ascii="Times New Roman" w:eastAsia="宋体" w:hAnsi="Times New Roman" w:cs="Times New Roman" w:hint="eastAsia"/>
          <w:color w:val="000000" w:themeColor="text1"/>
        </w:rPr>
        <w:t>38000</w:t>
      </w:r>
      <w:r>
        <w:rPr>
          <w:rFonts w:ascii="Times New Roman" w:eastAsia="宋体" w:hAnsi="Times New Roman" w:cs="Times New Roman" w:hint="eastAsia"/>
          <w:color w:val="000000" w:themeColor="text1"/>
        </w:rPr>
        <w:t>元；中频电疗仪</w:t>
      </w:r>
      <w:r>
        <w:rPr>
          <w:rFonts w:ascii="Times New Roman" w:eastAsia="宋体" w:hAnsi="Times New Roman" w:cs="Times New Roman" w:hint="eastAsia"/>
          <w:color w:val="000000" w:themeColor="text1"/>
        </w:rPr>
        <w:t>22500</w:t>
      </w:r>
      <w:r>
        <w:rPr>
          <w:rFonts w:ascii="Times New Roman" w:eastAsia="宋体" w:hAnsi="Times New Roman" w:cs="Times New Roman" w:hint="eastAsia"/>
          <w:color w:val="000000" w:themeColor="text1"/>
        </w:rPr>
        <w:t>元；痉挛肌低频治疗仪</w:t>
      </w:r>
      <w:r>
        <w:rPr>
          <w:rFonts w:ascii="Times New Roman" w:eastAsia="宋体" w:hAnsi="Times New Roman" w:cs="Times New Roman" w:hint="eastAsia"/>
          <w:color w:val="000000" w:themeColor="text1"/>
        </w:rPr>
        <w:t>76000</w:t>
      </w:r>
      <w:r>
        <w:rPr>
          <w:rFonts w:ascii="Times New Roman" w:eastAsia="宋体" w:hAnsi="Times New Roman" w:cs="Times New Roman" w:hint="eastAsia"/>
          <w:color w:val="000000" w:themeColor="text1"/>
        </w:rPr>
        <w:t>元；中频干扰电疗仪</w:t>
      </w:r>
      <w:r>
        <w:rPr>
          <w:rFonts w:ascii="Times New Roman" w:eastAsia="宋体" w:hAnsi="Times New Roman" w:cs="Times New Roman" w:hint="eastAsia"/>
          <w:color w:val="000000" w:themeColor="text1"/>
        </w:rPr>
        <w:t>150000</w:t>
      </w:r>
      <w:r>
        <w:rPr>
          <w:rFonts w:ascii="Times New Roman" w:eastAsia="宋体" w:hAnsi="Times New Roman" w:cs="Times New Roman" w:hint="eastAsia"/>
          <w:color w:val="000000" w:themeColor="text1"/>
        </w:rPr>
        <w:t>元；超声波治疗仪</w:t>
      </w:r>
      <w:r>
        <w:rPr>
          <w:rFonts w:ascii="Times New Roman" w:eastAsia="宋体" w:hAnsi="Times New Roman" w:cs="Times New Roman" w:hint="eastAsia"/>
          <w:color w:val="000000" w:themeColor="text1"/>
        </w:rPr>
        <w:t>63500</w:t>
      </w:r>
      <w:r>
        <w:rPr>
          <w:rFonts w:ascii="Times New Roman" w:eastAsia="宋体" w:hAnsi="Times New Roman" w:cs="Times New Roman" w:hint="eastAsia"/>
          <w:color w:val="000000" w:themeColor="text1"/>
        </w:rPr>
        <w:t>元；空气波压力治疗仪</w:t>
      </w:r>
      <w:r>
        <w:rPr>
          <w:rFonts w:ascii="Times New Roman" w:eastAsia="宋体" w:hAnsi="Times New Roman" w:cs="Times New Roman" w:hint="eastAsia"/>
          <w:color w:val="000000" w:themeColor="text1"/>
        </w:rPr>
        <w:t>100000</w:t>
      </w:r>
      <w:r>
        <w:rPr>
          <w:rFonts w:ascii="Times New Roman" w:eastAsia="宋体" w:hAnsi="Times New Roman" w:cs="Times New Roman" w:hint="eastAsia"/>
          <w:color w:val="000000" w:themeColor="text1"/>
        </w:rPr>
        <w:t>元；医用清洗器</w:t>
      </w:r>
      <w:r>
        <w:rPr>
          <w:rFonts w:ascii="Times New Roman" w:eastAsia="宋体" w:hAnsi="Times New Roman" w:cs="Times New Roman" w:hint="eastAsia"/>
          <w:color w:val="000000" w:themeColor="text1"/>
        </w:rPr>
        <w:t>50000</w:t>
      </w:r>
      <w:r>
        <w:rPr>
          <w:rFonts w:ascii="Times New Roman" w:eastAsia="宋体" w:hAnsi="Times New Roman" w:cs="Times New Roman" w:hint="eastAsia"/>
          <w:color w:val="000000" w:themeColor="text1"/>
        </w:rPr>
        <w:t>元；悬吊走步训练系统</w:t>
      </w:r>
      <w:r>
        <w:rPr>
          <w:rFonts w:ascii="Times New Roman" w:eastAsia="宋体" w:hAnsi="Times New Roman" w:cs="Times New Roman" w:hint="eastAsia"/>
          <w:color w:val="000000" w:themeColor="text1"/>
        </w:rPr>
        <w:t>150000</w:t>
      </w:r>
      <w:r>
        <w:rPr>
          <w:rFonts w:ascii="Times New Roman" w:eastAsia="宋体" w:hAnsi="Times New Roman" w:cs="Times New Roman" w:hint="eastAsia"/>
          <w:color w:val="000000" w:themeColor="text1"/>
        </w:rPr>
        <w:t>元；</w:t>
      </w:r>
      <w:r>
        <w:rPr>
          <w:rFonts w:hint="eastAsia"/>
          <w:color w:val="000000" w:themeColor="text1"/>
          <w:lang w:val="zh-CN"/>
        </w:rPr>
        <w:t>语言障碍康复评估与训练系统</w:t>
      </w:r>
      <w:r>
        <w:rPr>
          <w:rFonts w:ascii="Times New Roman" w:eastAsia="宋体" w:hAnsi="Times New Roman" w:cs="Times New Roman" w:hint="eastAsia"/>
          <w:color w:val="000000" w:themeColor="text1"/>
        </w:rPr>
        <w:t>150000</w:t>
      </w:r>
      <w:r>
        <w:rPr>
          <w:rFonts w:ascii="Times New Roman" w:eastAsia="宋体" w:hAnsi="Times New Roman" w:cs="Times New Roman" w:hint="eastAsia"/>
          <w:color w:val="000000" w:themeColor="text1"/>
        </w:rPr>
        <w:t>元。</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注：每项产品的投标报价不得超出该项产品的预算，否则投标无效。</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、供应商资格要求（实质性要求）</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bookmarkStart w:id="1" w:name="_Toc412903615"/>
      <w:r>
        <w:rPr>
          <w:rFonts w:ascii="Times New Roman" w:eastAsia="宋体" w:hAnsi="Times New Roman" w:cs="Times New Roman" w:hint="eastAsia"/>
          <w:color w:val="000000" w:themeColor="text1"/>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（二）投标人须具备《中华人民共和国政府采购法》第二十二条第一款规定的条件，提供以下材料：</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财务状况报告等相关材料：</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经第三方会计师事务所审计的</w:t>
      </w:r>
      <w:r>
        <w:rPr>
          <w:rFonts w:ascii="Times New Roman" w:eastAsia="宋体" w:hAnsi="Times New Roman" w:cs="Times New Roman" w:hint="eastAsia"/>
          <w:color w:val="000000" w:themeColor="text1"/>
        </w:rPr>
        <w:t>20</w:t>
      </w:r>
      <w:r>
        <w:rPr>
          <w:rFonts w:ascii="Times New Roman" w:eastAsia="宋体" w:hAnsi="Times New Roman" w:cs="Times New Roman" w:hint="eastAsia"/>
          <w:color w:val="000000" w:themeColor="text1"/>
        </w:rPr>
        <w:t>22</w:t>
      </w:r>
      <w:r>
        <w:rPr>
          <w:rFonts w:ascii="Times New Roman" w:eastAsia="宋体" w:hAnsi="Times New Roman" w:cs="Times New Roman" w:hint="eastAsia"/>
          <w:color w:val="000000" w:themeColor="text1"/>
        </w:rPr>
        <w:t>年度财务报告扫描件。</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具有良好的商业信誉和健全的财务会计制度的书面声明。</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两项提供任意一项均可。</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依法缴纳税收和社会保障资金的书面声明。</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投标截止日前</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年在经营活动中没有重大违法记录的书面声明（截至开标日成立不足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年的供应商可提供自成立以来无重大违法记录的书面声明）。</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提交具备履行合同所必需的设备和专业技术能力证明材料。</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（三）本项目不接受联合体投标。</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（四）本项目专门面向</w:t>
      </w:r>
      <w:r>
        <w:rPr>
          <w:rFonts w:ascii="Times New Roman" w:eastAsia="宋体" w:hAnsi="Times New Roman" w:cs="Times New Roman" w:hint="eastAsia"/>
          <w:color w:val="000000" w:themeColor="text1"/>
        </w:rPr>
        <w:t>中小</w:t>
      </w:r>
      <w:r>
        <w:rPr>
          <w:rFonts w:ascii="Times New Roman" w:eastAsia="宋体" w:hAnsi="Times New Roman" w:cs="Times New Roman" w:hint="eastAsia"/>
          <w:color w:val="000000" w:themeColor="text1"/>
        </w:rPr>
        <w:t>企业采购，提供《中小企业声明函》。</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、项目需要落实的政府采购政策</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（一）本项目专门面向</w:t>
      </w:r>
      <w:r>
        <w:rPr>
          <w:rFonts w:ascii="Times New Roman" w:eastAsia="宋体" w:hAnsi="Times New Roman" w:cs="Times New Roman" w:hint="eastAsia"/>
          <w:color w:val="000000" w:themeColor="text1"/>
        </w:rPr>
        <w:t>中小</w:t>
      </w:r>
      <w:r>
        <w:rPr>
          <w:rFonts w:ascii="Times New Roman" w:eastAsia="宋体" w:hAnsi="Times New Roman" w:cs="Times New Roman" w:hint="eastAsia"/>
          <w:color w:val="000000" w:themeColor="text1"/>
        </w:rPr>
        <w:t>企业采购</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货物既有中小企业制造的货物，也有大型企业制造的货物，不享受此扶持政策。</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（三）根据财政部、民政部、中国残疾人联合会发布的《关于促进残疾人就业政府采购政策的通知》规定，残疾人福利性单位视同小微企业。</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（四）涉及商品包装或快递包装的，按照《财政部办公厅、生态环境部办公厅、国家邮政局办公室关于印发</w:t>
      </w:r>
      <w:r>
        <w:rPr>
          <w:rFonts w:ascii="Times New Roman" w:eastAsia="宋体" w:hAnsi="Times New Roman" w:cs="Times New Roman"/>
          <w:color w:val="000000" w:themeColor="text1"/>
        </w:rPr>
        <w:t>&lt;</w:t>
      </w:r>
      <w:r>
        <w:rPr>
          <w:rFonts w:ascii="Times New Roman" w:eastAsia="宋体" w:hAnsi="Times New Roman" w:cs="Times New Roman"/>
          <w:color w:val="000000" w:themeColor="text1"/>
        </w:rPr>
        <w:t>商品包装政府采购需求标准（试行）</w:t>
      </w:r>
      <w:r>
        <w:rPr>
          <w:rFonts w:ascii="Times New Roman" w:eastAsia="宋体" w:hAnsi="Times New Roman" w:cs="Times New Roman"/>
          <w:color w:val="000000" w:themeColor="text1"/>
        </w:rPr>
        <w:t>&gt;</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&lt;</w:t>
      </w:r>
      <w:r>
        <w:rPr>
          <w:rFonts w:ascii="Times New Roman" w:eastAsia="宋体" w:hAnsi="Times New Roman" w:cs="Times New Roman"/>
          <w:color w:val="000000" w:themeColor="text1"/>
        </w:rPr>
        <w:t>快递包装政府采购需求标准（试行）</w:t>
      </w:r>
      <w:r>
        <w:rPr>
          <w:rFonts w:ascii="Times New Roman" w:eastAsia="宋体" w:hAnsi="Times New Roman" w:cs="Times New Roman"/>
          <w:color w:val="000000" w:themeColor="text1"/>
        </w:rPr>
        <w:t>&gt;</w:t>
      </w:r>
      <w:r>
        <w:rPr>
          <w:rFonts w:ascii="Times New Roman" w:eastAsia="宋体" w:hAnsi="Times New Roman" w:cs="Times New Roman"/>
          <w:color w:val="000000" w:themeColor="text1"/>
        </w:rPr>
        <w:t>的通知》（财办库〔</w:t>
      </w:r>
      <w:r>
        <w:rPr>
          <w:rFonts w:ascii="Times New Roman" w:eastAsia="宋体" w:hAnsi="Times New Roman" w:cs="Times New Roman"/>
          <w:color w:val="000000" w:themeColor="text1"/>
        </w:rPr>
        <w:t>2020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123</w:t>
      </w:r>
      <w:r>
        <w:rPr>
          <w:rFonts w:ascii="Times New Roman" w:eastAsia="宋体" w:hAnsi="Times New Roman" w:cs="Times New Roman"/>
          <w:color w:val="000000" w:themeColor="text1"/>
        </w:rPr>
        <w:t>号）要求执行。</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（五）按照《财政部关于在政府</w:t>
      </w:r>
      <w:r>
        <w:rPr>
          <w:rFonts w:ascii="Times New Roman" w:eastAsia="宋体" w:hAnsi="Times New Roman" w:cs="Times New Roman"/>
          <w:color w:val="000000" w:themeColor="text1"/>
        </w:rPr>
        <w:t>采购活动中查询及使用信用记录有关问题的通知》（财库〔</w:t>
      </w:r>
      <w:r>
        <w:rPr>
          <w:rFonts w:ascii="Times New Roman" w:eastAsia="宋体" w:hAnsi="Times New Roman" w:cs="Times New Roman"/>
          <w:color w:val="000000" w:themeColor="text1"/>
        </w:rPr>
        <w:t>2016</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125</w:t>
      </w:r>
      <w:r>
        <w:rPr>
          <w:rFonts w:ascii="Times New Roman" w:eastAsia="宋体" w:hAnsi="Times New Roman" w:cs="Times New Roman"/>
          <w:color w:val="000000" w:themeColor="text1"/>
        </w:rPr>
        <w:t>号）的要求，根据开标当日解密截止时间</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信用中国</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网站（</w:t>
      </w:r>
      <w:r>
        <w:rPr>
          <w:rFonts w:ascii="Times New Roman" w:eastAsia="宋体" w:hAnsi="Times New Roman" w:cs="Times New Roman"/>
          <w:color w:val="000000" w:themeColor="text1"/>
        </w:rPr>
        <w:t>www.creditchina.gov.cn</w:t>
      </w:r>
      <w:r>
        <w:rPr>
          <w:rFonts w:ascii="Times New Roman" w:eastAsia="宋体" w:hAnsi="Times New Roman" w:cs="Times New Roman"/>
          <w:color w:val="000000" w:themeColor="text1"/>
        </w:rPr>
        <w:t>）、中国政府采购网（</w:t>
      </w:r>
      <w:r>
        <w:rPr>
          <w:rFonts w:ascii="Times New Roman" w:eastAsia="宋体" w:hAnsi="Times New Roman" w:cs="Times New Roman"/>
          <w:color w:val="000000" w:themeColor="text1"/>
        </w:rPr>
        <w:t>www.ccgp.gov.cn</w:t>
      </w:r>
      <w:r>
        <w:rPr>
          <w:rFonts w:ascii="Times New Roman" w:eastAsia="宋体" w:hAnsi="Times New Roman" w:cs="Times New Roman"/>
          <w:color w:val="000000" w:themeColor="text1"/>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（六）</w:t>
      </w:r>
      <w:bookmarkStart w:id="2" w:name="OLE_LINK2"/>
      <w:bookmarkStart w:id="3" w:name="OLE_LINK1"/>
      <w:bookmarkStart w:id="4" w:name="OLE_LINK3"/>
      <w:r>
        <w:rPr>
          <w:rFonts w:ascii="Times New Roman" w:eastAsia="宋体" w:hAnsi="Times New Roman" w:cs="Times New Roman"/>
          <w:color w:val="000000" w:themeColor="text1"/>
        </w:rPr>
        <w:t>按照《关于调整优化节能产品、环境标志产品政府采购执行机制的通知》（</w:t>
      </w:r>
      <w:r>
        <w:rPr>
          <w:rFonts w:ascii="Times New Roman" w:eastAsia="宋体" w:hAnsi="Times New Roman" w:cs="Times New Roman"/>
          <w:color w:val="000000" w:themeColor="text1"/>
        </w:rPr>
        <w:t>财库〔</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9</w:t>
      </w:r>
      <w:r>
        <w:rPr>
          <w:rFonts w:ascii="Times New Roman" w:eastAsia="宋体" w:hAnsi="Times New Roman" w:cs="Times New Roman"/>
          <w:color w:val="000000" w:themeColor="text1"/>
        </w:rPr>
        <w:t>号）、《关于印发环境标志产品政府采购品目清单的通知》</w:t>
      </w:r>
      <w:bookmarkStart w:id="5" w:name="OLE_LINK4"/>
      <w:bookmarkStart w:id="6" w:name="OLE_LINK5"/>
      <w:r>
        <w:rPr>
          <w:rFonts w:ascii="Times New Roman" w:eastAsia="宋体" w:hAnsi="Times New Roman" w:cs="Times New Roman"/>
          <w:color w:val="000000" w:themeColor="text1"/>
        </w:rPr>
        <w:t>（财库〔</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18</w:t>
      </w:r>
      <w:r>
        <w:rPr>
          <w:rFonts w:ascii="Times New Roman" w:eastAsia="宋体" w:hAnsi="Times New Roman" w:cs="Times New Roman"/>
          <w:color w:val="000000" w:themeColor="text1"/>
        </w:rPr>
        <w:t>号）</w:t>
      </w:r>
      <w:bookmarkEnd w:id="5"/>
      <w:bookmarkEnd w:id="6"/>
      <w:r>
        <w:rPr>
          <w:rFonts w:ascii="Times New Roman" w:eastAsia="宋体" w:hAnsi="Times New Roman" w:cs="Times New Roman"/>
          <w:color w:val="000000" w:themeColor="text1"/>
        </w:rPr>
        <w:t>、《关于印发节能产品政府采购品目清单的通知》（财库〔</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19</w:t>
      </w:r>
      <w:r>
        <w:rPr>
          <w:rFonts w:ascii="Times New Roman" w:eastAsia="宋体" w:hAnsi="Times New Roman" w:cs="Times New Roman"/>
          <w:color w:val="000000" w:themeColor="text1"/>
        </w:rPr>
        <w:t>号）、《市场监管总局关于发布参与实施政府采购节能产品、环境标志产品认证机构名录的公告》（</w:t>
      </w:r>
      <w:r>
        <w:rPr>
          <w:rFonts w:ascii="Times New Roman" w:eastAsia="宋体" w:hAnsi="Times New Roman" w:cs="Times New Roman"/>
          <w:color w:val="000000" w:themeColor="text1"/>
        </w:rPr>
        <w:t>2019</w:t>
      </w:r>
      <w:r>
        <w:rPr>
          <w:rFonts w:ascii="Times New Roman" w:eastAsia="宋体" w:hAnsi="Times New Roman" w:cs="Times New Roman"/>
          <w:color w:val="000000" w:themeColor="text1"/>
        </w:rPr>
        <w:t>年第</w:t>
      </w:r>
      <w:r>
        <w:rPr>
          <w:rFonts w:ascii="Times New Roman" w:eastAsia="宋体" w:hAnsi="Times New Roman" w:cs="Times New Roman"/>
          <w:color w:val="000000" w:themeColor="text1"/>
        </w:rPr>
        <w:t>16</w:t>
      </w:r>
      <w:r>
        <w:rPr>
          <w:rFonts w:ascii="Times New Roman" w:eastAsia="宋体" w:hAnsi="Times New Roman" w:cs="Times New Roman"/>
          <w:color w:val="000000" w:themeColor="text1"/>
        </w:rPr>
        <w:t>号）等文件要求，对</w:t>
      </w:r>
      <w:r>
        <w:rPr>
          <w:rFonts w:ascii="Times New Roman" w:hAnsi="Times New Roman" w:cs="Times New Roman"/>
          <w:color w:val="000000" w:themeColor="text1"/>
        </w:rPr>
        <w:t>政府采购节能、环境标志品目清单内的产品实施</w:t>
      </w:r>
      <w:r>
        <w:rPr>
          <w:rFonts w:ascii="Times New Roman" w:eastAsia="宋体" w:hAnsi="Times New Roman" w:cs="Times New Roman"/>
          <w:color w:val="000000" w:themeColor="text1"/>
        </w:rPr>
        <w:t>优先采购和强制采购的评标方法。</w:t>
      </w:r>
      <w:bookmarkEnd w:id="2"/>
      <w:bookmarkEnd w:id="3"/>
      <w:bookmarkEnd w:id="4"/>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六、获取招标文件时间、方式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（一）获取招标文件时间：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27</w:t>
      </w:r>
      <w:r>
        <w:rPr>
          <w:rFonts w:ascii="Times New Roman" w:eastAsia="宋体" w:hAnsi="Times New Roman" w:cs="Times New Roman"/>
          <w:color w:val="000000" w:themeColor="text1"/>
        </w:rPr>
        <w:t>日至</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日，每日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（二）获取招标文件的方式：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获取招标文件网址：使用天津市中环认证服务有限公司发出的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hyperlink r:id="rId11" w:history="1">
        <w:r>
          <w:rPr>
            <w:rStyle w:val="ad"/>
            <w:rFonts w:ascii="Times New Roman" w:eastAsia="宋体" w:hAnsi="Times New Roman" w:cs="Times New Roman" w:hint="eastAsia"/>
            <w:color w:val="000000" w:themeColor="text1"/>
          </w:rPr>
          <w:t>http://tjgpc.zwfwb.tj.gov.cn</w:t>
        </w:r>
      </w:hyperlink>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下载招标文件。</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领取、</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办法：</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）首页点击“供应商注册”，填写相关内容。天津市政府采购中心</w:t>
      </w:r>
      <w:r>
        <w:rPr>
          <w:rFonts w:ascii="Times New Roman" w:eastAsia="宋体" w:hAnsi="Times New Roman" w:hint="eastAsia"/>
          <w:color w:val="000000" w:themeColor="text1"/>
        </w:rPr>
        <w:t>注册窗口联系电话：</w:t>
      </w:r>
      <w:r>
        <w:rPr>
          <w:rFonts w:ascii="Times New Roman" w:eastAsia="宋体" w:hAnsi="Times New Roman"/>
          <w:color w:val="000000" w:themeColor="text1"/>
        </w:rPr>
        <w:t>022-</w:t>
      </w:r>
      <w:r>
        <w:rPr>
          <w:rFonts w:ascii="Times New Roman" w:eastAsia="宋体" w:hAnsi="Times New Roman" w:cs="Times New Roman" w:hint="eastAsia"/>
          <w:color w:val="000000" w:themeColor="text1"/>
        </w:rPr>
        <w:t>24538316</w:t>
      </w:r>
      <w:r>
        <w:rPr>
          <w:rFonts w:ascii="Times New Roman" w:eastAsia="宋体" w:hAnsi="Times New Roman" w:hint="eastAsia"/>
          <w:color w:val="000000" w:themeColor="text1"/>
        </w:rPr>
        <w:t>。</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）天津市政府采购网注册：登录天津市政府采购网（</w:t>
      </w:r>
      <w:r>
        <w:rPr>
          <w:rFonts w:ascii="Times New Roman" w:eastAsia="宋体" w:hAnsi="Times New Roman" w:cs="Times New Roman"/>
          <w:color w:val="000000" w:themeColor="text1"/>
        </w:rPr>
        <w:t>http://tjgp.cz.tj.gov.cn/gys_login.jsp</w:t>
      </w:r>
      <w:r>
        <w:rPr>
          <w:rFonts w:ascii="Times New Roman" w:eastAsia="宋体" w:hAnsi="Times New Roman" w:cs="Times New Roman" w:hint="eastAsia"/>
          <w:color w:val="000000" w:themeColor="text1"/>
        </w:rPr>
        <w:t>）点击“申报注册”，完成网上注册。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）领取及</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：参见天津市政府采购中心网（</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服务指南</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供应商注册、领取</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）及电子签章制章的流程。</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数字证书办理联系电话：</w:t>
      </w:r>
      <w:r>
        <w:rPr>
          <w:rFonts w:ascii="Times New Roman" w:eastAsia="宋体" w:hAnsi="Times New Roman" w:cs="Times New Roman" w:hint="eastAsia"/>
          <w:color w:val="000000" w:themeColor="text1"/>
        </w:rPr>
        <w:t>400-0566-110</w:t>
      </w:r>
      <w:r>
        <w:rPr>
          <w:rFonts w:ascii="Times New Roman" w:eastAsia="宋体" w:hAnsi="Times New Roman" w:cs="Times New Roman" w:hint="eastAsia"/>
          <w:color w:val="000000" w:themeColor="text1"/>
        </w:rPr>
        <w:t>或</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电子签章办理联系电话：</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本项目不组织</w:t>
      </w:r>
      <w:r>
        <w:rPr>
          <w:rFonts w:ascii="Times New Roman" w:eastAsia="宋体" w:hAnsi="Times New Roman" w:cs="Times New Roman"/>
          <w:color w:val="000000" w:themeColor="text1"/>
        </w:rPr>
        <w:t>踏勘现场</w:t>
      </w:r>
      <w:r>
        <w:rPr>
          <w:rFonts w:ascii="Times New Roman" w:eastAsia="宋体" w:hAnsi="Times New Roman" w:cs="Times New Roman" w:hint="eastAsia"/>
          <w:color w:val="000000" w:themeColor="text1"/>
        </w:rPr>
        <w:t>和</w:t>
      </w:r>
      <w:r>
        <w:rPr>
          <w:rFonts w:ascii="Times New Roman" w:eastAsia="宋体" w:hAnsi="Times New Roman" w:cs="Times New Roman" w:hint="eastAsia"/>
          <w:color w:val="000000" w:themeColor="text1"/>
        </w:rPr>
        <w:t>标前答疑会</w:t>
      </w:r>
      <w:r>
        <w:rPr>
          <w:rFonts w:ascii="Times New Roman" w:eastAsia="宋体" w:hAnsi="Times New Roman" w:cs="Times New Roman"/>
          <w:color w:val="000000" w:themeColor="text1"/>
        </w:rPr>
        <w:t>。</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七、网上应答时间</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27</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18</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进行应答</w:t>
      </w:r>
      <w:r>
        <w:rPr>
          <w:rFonts w:ascii="Times New Roman" w:eastAsia="宋体" w:hAnsi="Times New Roman" w:cs="Times New Roman" w:hint="eastAsia"/>
          <w:color w:val="000000" w:themeColor="text1"/>
        </w:rPr>
        <w:t>并提交</w:t>
      </w:r>
      <w:r>
        <w:rPr>
          <w:rFonts w:ascii="Times New Roman" w:eastAsia="宋体" w:hAnsi="Times New Roman" w:cs="Times New Roman"/>
          <w:color w:val="000000" w:themeColor="text1"/>
        </w:rPr>
        <w:t>。</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http://tjgpc.zwfwb.tj.gov.cn/webInfo/getWebInfoListForwebInfoClass.do?fkWebInfoclassId=W008</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八、投标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hint="eastAsia"/>
          <w:color w:val="000000" w:themeColor="text1"/>
        </w:rPr>
        <w:t>及方式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一）投标</w:t>
      </w:r>
      <w:r>
        <w:rPr>
          <w:rFonts w:ascii="Times New Roman" w:eastAsia="宋体" w:hAnsi="Times New Roman" w:cs="Times New Roman" w:hint="eastAsia"/>
          <w:color w:val="000000" w:themeColor="text1"/>
        </w:rPr>
        <w:t>截止</w:t>
      </w:r>
      <w:r>
        <w:rPr>
          <w:rFonts w:ascii="Times New Roman" w:eastAsia="宋体" w:hAnsi="Times New Roman" w:cs="Times New Roman"/>
          <w:color w:val="000000" w:themeColor="text1"/>
        </w:rPr>
        <w:t>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18</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rPr>
        <w:t>投标截止时间前</w:t>
      </w:r>
      <w:r>
        <w:rPr>
          <w:rFonts w:ascii="Times New Roman" w:eastAsia="宋体" w:hAnsi="Times New Roman" w:cs="Times New Roman" w:hint="eastAsia"/>
          <w:color w:val="000000" w:themeColor="text1"/>
        </w:rPr>
        <w:t>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r>
        <w:rPr>
          <w:rFonts w:ascii="Times New Roman" w:eastAsia="宋体" w:hAnsi="Times New Roman" w:cs="Times New Roman"/>
          <w:color w:val="000000" w:themeColor="text1"/>
        </w:rPr>
        <w:t>方为有效投标。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（二）投标</w:t>
      </w:r>
      <w:r>
        <w:rPr>
          <w:rFonts w:ascii="Times New Roman" w:eastAsia="宋体" w:hAnsi="Times New Roman" w:cs="Times New Roman" w:hint="eastAsia"/>
          <w:color w:val="000000" w:themeColor="text1"/>
        </w:rPr>
        <w:t>方式</w:t>
      </w:r>
      <w:r>
        <w:rPr>
          <w:rFonts w:ascii="Times New Roman" w:eastAsia="宋体" w:hAnsi="Times New Roman" w:cs="Times New Roman"/>
          <w:color w:val="000000" w:themeColor="text1"/>
        </w:rPr>
        <w:t>：本项目投标采用网上电子投标方式，投标人须于投标截止时间前使用天津市中环认证服务有限公司发出的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九</w:t>
      </w:r>
      <w:r>
        <w:rPr>
          <w:rFonts w:ascii="Times New Roman" w:eastAsia="宋体" w:hAnsi="Times New Roman" w:cs="Times New Roman"/>
          <w:color w:val="000000" w:themeColor="text1"/>
        </w:rPr>
        <w:t>、开标时间及方式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（一）开标解密时间：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18</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8:30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完成开标解密的投标为有效投标。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（二）开标</w:t>
      </w:r>
      <w:r>
        <w:rPr>
          <w:rFonts w:ascii="Times New Roman" w:eastAsia="宋体" w:hAnsi="Times New Roman" w:cs="Times New Roman" w:hint="eastAsia"/>
          <w:color w:val="000000" w:themeColor="text1"/>
        </w:rPr>
        <w:t>解密方式</w:t>
      </w:r>
      <w:r>
        <w:rPr>
          <w:rFonts w:ascii="Times New Roman" w:eastAsia="宋体" w:hAnsi="Times New Roman" w:cs="Times New Roman"/>
          <w:color w:val="000000" w:themeColor="text1"/>
        </w:rPr>
        <w:t>：本项目采用网上开标方式，投标人须于</w:t>
      </w:r>
      <w:r>
        <w:rPr>
          <w:rFonts w:ascii="Times New Roman" w:eastAsia="宋体" w:hAnsi="Times New Roman" w:cs="Times New Roman" w:hint="eastAsia"/>
          <w:color w:val="000000" w:themeColor="text1"/>
        </w:rPr>
        <w:t>规定时间</w:t>
      </w:r>
      <w:r>
        <w:rPr>
          <w:rFonts w:ascii="Times New Roman" w:eastAsia="宋体" w:hAnsi="Times New Roman" w:cs="Times New Roman"/>
          <w:color w:val="000000" w:themeColor="text1"/>
        </w:rPr>
        <w:t>内使用天津市中环认证服务有限公司发出的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w:t>
      </w:r>
      <w:r>
        <w:rPr>
          <w:rFonts w:ascii="Times New Roman" w:eastAsia="宋体" w:hAnsi="Times New Roman" w:cs="Times New Roman"/>
          <w:color w:val="000000" w:themeColor="text1"/>
        </w:rPr>
        <w:t>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完成开标解密。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（三）网上开标公示时间：</w:t>
      </w: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10</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18</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w:t>
      </w:r>
      <w:r>
        <w:rPr>
          <w:rFonts w:ascii="Times New Roman" w:eastAsia="宋体" w:hAnsi="Times New Roman" w:cs="Times New Roman" w:hint="eastAsia"/>
          <w:color w:val="000000" w:themeColor="text1"/>
        </w:rPr>
        <w:t>30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投标人可在规定时间内使用天津市中环认证服务有限公司发出的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“市级集采机构入口”自行查看开标信息。</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十</w:t>
      </w:r>
      <w:r>
        <w:rPr>
          <w:rFonts w:ascii="Times New Roman" w:eastAsia="宋体" w:hAnsi="Times New Roman" w:cs="Times New Roman"/>
          <w:color w:val="000000" w:themeColor="text1"/>
        </w:rPr>
        <w:t>、采购代理机构名称、地址</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联系人及联系方式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采购代理机构名称：天津市政府采购中心</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lastRenderedPageBreak/>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w:t>
      </w:r>
      <w:r>
        <w:rPr>
          <w:rFonts w:ascii="Times New Roman" w:eastAsia="宋体" w:hAnsi="Times New Roman" w:cs="Times New Roman" w:hint="eastAsia"/>
          <w:color w:val="000000" w:themeColor="text1"/>
        </w:rPr>
        <w:t>（邮编</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300161</w:t>
      </w:r>
      <w:r>
        <w:rPr>
          <w:rFonts w:ascii="Times New Roman" w:eastAsia="宋体" w:hAnsi="Times New Roman" w:cs="Times New Roman" w:hint="eastAsia"/>
          <w:color w:val="000000" w:themeColor="text1"/>
        </w:rPr>
        <w:t>）</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联系人：</w:t>
      </w:r>
      <w:r>
        <w:rPr>
          <w:rFonts w:ascii="Times New Roman" w:eastAsia="宋体" w:hAnsi="Times New Roman" w:cs="Times New Roman" w:hint="eastAsia"/>
          <w:color w:val="000000" w:themeColor="text1"/>
        </w:rPr>
        <w:t>郭晓刚、</w:t>
      </w:r>
      <w:r>
        <w:rPr>
          <w:rFonts w:ascii="Times New Roman" w:eastAsia="宋体" w:hAnsi="Times New Roman" w:cs="Times New Roman" w:hint="eastAsia"/>
          <w:color w:val="000000" w:themeColor="text1"/>
        </w:rPr>
        <w:t>鲁志强、杨光</w:t>
      </w:r>
      <w:r>
        <w:rPr>
          <w:rFonts w:ascii="Times New Roman" w:eastAsia="宋体" w:hAnsi="Times New Roman" w:cs="Times New Roman"/>
          <w:color w:val="000000" w:themeColor="text1"/>
        </w:rPr>
        <w:t xml:space="preserve"> </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网址：</w:t>
      </w:r>
      <w:r>
        <w:rPr>
          <w:rFonts w:ascii="Times New Roman" w:eastAsia="宋体" w:hAnsi="Times New Roman" w:cs="Times New Roman"/>
          <w:color w:val="000000" w:themeColor="text1"/>
        </w:rPr>
        <w:t>http://tjgpc.zwfwb.tj.gov.cn</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对外办公时间：</w:t>
      </w:r>
      <w:r>
        <w:rPr>
          <w:rFonts w:ascii="Times New Roman" w:eastAsia="宋体" w:hAnsi="Times New Roman" w:cs="Times New Roman" w:hint="eastAsia"/>
          <w:color w:val="000000" w:themeColor="text1"/>
        </w:rPr>
        <w:t>法定</w:t>
      </w:r>
      <w:r>
        <w:rPr>
          <w:rFonts w:ascii="Times New Roman" w:eastAsia="宋体" w:hAnsi="Times New Roman" w:cs="Times New Roman"/>
          <w:color w:val="000000" w:themeColor="text1"/>
        </w:rPr>
        <w:t>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:00</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（六）咨询服务电话</w:t>
      </w:r>
      <w:r>
        <w:rPr>
          <w:rFonts w:ascii="Times New Roman" w:eastAsia="宋体" w:hAnsi="Times New Roman" w:cs="Times New Roman"/>
          <w:color w:val="000000" w:themeColor="text1"/>
        </w:rPr>
        <w:t>：</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022-24538316</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、采购人的名称、地址和联系方式</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hint="eastAsia"/>
          <w:color w:val="000000" w:themeColor="text1"/>
        </w:rPr>
        <w:t>天津市残疾人康复服务指导中心</w:t>
      </w:r>
      <w:r>
        <w:rPr>
          <w:rFonts w:ascii="Times New Roman" w:eastAsia="宋体" w:hAnsi="Times New Roman" w:cs="Times New Roman"/>
          <w:color w:val="000000" w:themeColor="text1"/>
        </w:rPr>
        <w:t xml:space="preserve"> </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天津市南开区卫津南路</w:t>
      </w:r>
      <w:r>
        <w:rPr>
          <w:rFonts w:ascii="Times New Roman" w:eastAsia="宋体" w:hAnsi="Times New Roman" w:cs="Times New Roman" w:hint="eastAsia"/>
          <w:color w:val="000000" w:themeColor="text1"/>
        </w:rPr>
        <w:t>66</w:t>
      </w:r>
      <w:r>
        <w:rPr>
          <w:rFonts w:ascii="Times New Roman" w:eastAsia="宋体" w:hAnsi="Times New Roman" w:cs="Times New Roman" w:hint="eastAsia"/>
          <w:color w:val="000000" w:themeColor="text1"/>
        </w:rPr>
        <w:t>号</w:t>
      </w:r>
      <w:r>
        <w:rPr>
          <w:rFonts w:ascii="Times New Roman" w:eastAsia="宋体" w:hAnsi="Times New Roman" w:cs="Times New Roman" w:hint="eastAsia"/>
          <w:color w:val="000000" w:themeColor="text1"/>
        </w:rPr>
        <w:t>701</w:t>
      </w:r>
      <w:r>
        <w:rPr>
          <w:rFonts w:ascii="Times New Roman" w:eastAsia="宋体" w:hAnsi="Times New Roman" w:cs="Times New Roman"/>
          <w:color w:val="000000" w:themeColor="text1"/>
        </w:rPr>
        <w:t xml:space="preserve"> </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刘朋</w:t>
      </w:r>
      <w:r>
        <w:rPr>
          <w:rFonts w:ascii="Times New Roman" w:eastAsia="宋体" w:hAnsi="Times New Roman" w:cs="Times New Roman"/>
          <w:color w:val="000000" w:themeColor="text1"/>
        </w:rPr>
        <w:t xml:space="preserve"> </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hint="eastAsia"/>
          <w:color w:val="000000" w:themeColor="text1"/>
        </w:rPr>
        <w:t>022-</w:t>
      </w:r>
      <w:r>
        <w:rPr>
          <w:rFonts w:ascii="Times New Roman" w:eastAsia="宋体" w:hAnsi="Times New Roman" w:cs="Times New Roman"/>
          <w:color w:val="000000" w:themeColor="text1"/>
        </w:rPr>
        <w:t xml:space="preserve">23926659 </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、质疑方式</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联系部门：天津市残疾人康复服务指导中心</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联系地址：天津市南开区卫津南路</w:t>
      </w:r>
      <w:r>
        <w:rPr>
          <w:rFonts w:ascii="Times New Roman" w:eastAsia="宋体" w:hAnsi="Times New Roman" w:cs="Times New Roman" w:hint="eastAsia"/>
          <w:color w:val="000000" w:themeColor="text1"/>
        </w:rPr>
        <w:t>66</w:t>
      </w:r>
      <w:r>
        <w:rPr>
          <w:rFonts w:ascii="Times New Roman" w:eastAsia="宋体" w:hAnsi="Times New Roman" w:cs="Times New Roman" w:hint="eastAsia"/>
          <w:color w:val="000000" w:themeColor="text1"/>
        </w:rPr>
        <w:t>号</w:t>
      </w:r>
      <w:r>
        <w:rPr>
          <w:rFonts w:ascii="Times New Roman" w:eastAsia="宋体" w:hAnsi="Times New Roman" w:cs="Times New Roman" w:hint="eastAsia"/>
          <w:color w:val="000000" w:themeColor="text1"/>
        </w:rPr>
        <w:t>701</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系</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人：刘朋</w:t>
      </w:r>
      <w:r>
        <w:rPr>
          <w:rFonts w:ascii="Times New Roman" w:eastAsia="宋体" w:hAnsi="Times New Roman" w:cs="Times New Roman"/>
          <w:color w:val="000000" w:themeColor="text1"/>
        </w:rPr>
        <w:t xml:space="preserve"> </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联系方式：</w:t>
      </w:r>
      <w:r>
        <w:rPr>
          <w:rFonts w:ascii="Times New Roman" w:eastAsia="宋体" w:hAnsi="Times New Roman" w:cs="Times New Roman" w:hint="eastAsia"/>
          <w:color w:val="000000" w:themeColor="text1"/>
        </w:rPr>
        <w:t>022</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23926659</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个工作日内，向采购人同级财政部门提出投诉，逾期不予受理。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招标公告的公告期限为</w:t>
      </w:r>
      <w:r>
        <w:rPr>
          <w:rFonts w:ascii="Times New Roman" w:eastAsia="宋体" w:hAnsi="Times New Roman" w:cs="Times New Roman"/>
          <w:color w:val="000000" w:themeColor="text1"/>
        </w:rPr>
        <w:t>5</w:t>
      </w:r>
      <w:r>
        <w:rPr>
          <w:rFonts w:ascii="Times New Roman" w:eastAsia="宋体" w:hAnsi="Times New Roman" w:cs="Times New Roman"/>
          <w:color w:val="000000" w:themeColor="text1"/>
        </w:rPr>
        <w:t>个工作日。</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、招标代理服务费</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本项目按以下比例向中标供应商收取招标代理服务费</w:t>
      </w:r>
      <w:r>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1B5806">
        <w:trPr>
          <w:trHeight w:val="440"/>
          <w:tblHeader/>
          <w:jc w:val="center"/>
        </w:trPr>
        <w:tc>
          <w:tcPr>
            <w:tcW w:w="3656"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中标金额</w:t>
            </w:r>
            <w:r>
              <w:rPr>
                <w:rFonts w:hint="eastAsia"/>
                <w:color w:val="000000" w:themeColor="text1"/>
                <w:sz w:val="24"/>
              </w:rPr>
              <w:t>（万元）</w:t>
            </w:r>
          </w:p>
        </w:tc>
        <w:tc>
          <w:tcPr>
            <w:tcW w:w="3657"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费率</w:t>
            </w:r>
          </w:p>
        </w:tc>
      </w:tr>
      <w:tr w:rsidR="001B5806">
        <w:trPr>
          <w:trHeight w:val="440"/>
          <w:jc w:val="center"/>
        </w:trPr>
        <w:tc>
          <w:tcPr>
            <w:tcW w:w="3656"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1.</w:t>
            </w:r>
            <w:r>
              <w:rPr>
                <w:rFonts w:hint="eastAsia"/>
                <w:color w:val="000000" w:themeColor="text1"/>
                <w:sz w:val="24"/>
              </w:rPr>
              <w:t>0</w:t>
            </w:r>
            <w:r>
              <w:rPr>
                <w:color w:val="000000" w:themeColor="text1"/>
                <w:sz w:val="24"/>
              </w:rPr>
              <w:t>%</w:t>
            </w:r>
          </w:p>
        </w:tc>
      </w:tr>
      <w:tr w:rsidR="001B5806">
        <w:trPr>
          <w:trHeight w:val="440"/>
          <w:jc w:val="center"/>
        </w:trPr>
        <w:tc>
          <w:tcPr>
            <w:tcW w:w="3656"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1B5806" w:rsidRDefault="003B38E6">
            <w:pPr>
              <w:tabs>
                <w:tab w:val="left" w:pos="750"/>
                <w:tab w:val="left" w:pos="840"/>
              </w:tabs>
              <w:adjustRightInd w:val="0"/>
              <w:snapToGrid w:val="0"/>
              <w:jc w:val="center"/>
              <w:rPr>
                <w:color w:val="000000" w:themeColor="text1"/>
                <w:sz w:val="24"/>
              </w:rPr>
            </w:pPr>
            <w:r>
              <w:rPr>
                <w:rFonts w:hint="eastAsia"/>
                <w:color w:val="000000" w:themeColor="text1"/>
                <w:sz w:val="24"/>
              </w:rPr>
              <w:t>0</w:t>
            </w:r>
            <w:r>
              <w:rPr>
                <w:color w:val="000000" w:themeColor="text1"/>
                <w:sz w:val="24"/>
              </w:rPr>
              <w:t>.</w:t>
            </w:r>
            <w:r>
              <w:rPr>
                <w:rFonts w:hint="eastAsia"/>
                <w:color w:val="000000" w:themeColor="text1"/>
                <w:sz w:val="24"/>
              </w:rPr>
              <w:t>8</w:t>
            </w:r>
            <w:r>
              <w:rPr>
                <w:color w:val="000000" w:themeColor="text1"/>
                <w:sz w:val="24"/>
              </w:rPr>
              <w:t>%</w:t>
            </w:r>
          </w:p>
        </w:tc>
      </w:tr>
      <w:tr w:rsidR="001B5806">
        <w:trPr>
          <w:trHeight w:val="440"/>
          <w:jc w:val="center"/>
        </w:trPr>
        <w:tc>
          <w:tcPr>
            <w:tcW w:w="3656"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0.</w:t>
            </w:r>
            <w:r>
              <w:rPr>
                <w:rFonts w:hint="eastAsia"/>
                <w:color w:val="000000" w:themeColor="text1"/>
                <w:sz w:val="24"/>
              </w:rPr>
              <w:t>65</w:t>
            </w:r>
            <w:r>
              <w:rPr>
                <w:color w:val="000000" w:themeColor="text1"/>
                <w:sz w:val="24"/>
              </w:rPr>
              <w:t>%</w:t>
            </w:r>
          </w:p>
        </w:tc>
      </w:tr>
      <w:tr w:rsidR="001B5806">
        <w:trPr>
          <w:trHeight w:val="440"/>
          <w:jc w:val="center"/>
        </w:trPr>
        <w:tc>
          <w:tcPr>
            <w:tcW w:w="3656"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1000</w:t>
            </w:r>
            <w:r>
              <w:rPr>
                <w:rFonts w:hint="eastAsia"/>
                <w:color w:val="000000" w:themeColor="text1"/>
                <w:sz w:val="24"/>
              </w:rPr>
              <w:t>-5000</w:t>
            </w:r>
          </w:p>
        </w:tc>
        <w:tc>
          <w:tcPr>
            <w:tcW w:w="3657"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0.5%</w:t>
            </w:r>
          </w:p>
        </w:tc>
      </w:tr>
      <w:tr w:rsidR="001B5806">
        <w:trPr>
          <w:trHeight w:val="440"/>
          <w:jc w:val="center"/>
        </w:trPr>
        <w:tc>
          <w:tcPr>
            <w:tcW w:w="3656" w:type="dxa"/>
            <w:vAlign w:val="center"/>
          </w:tcPr>
          <w:p w:rsidR="001B5806" w:rsidRDefault="003B38E6">
            <w:pPr>
              <w:tabs>
                <w:tab w:val="left" w:pos="750"/>
                <w:tab w:val="left" w:pos="840"/>
              </w:tabs>
              <w:adjustRightInd w:val="0"/>
              <w:snapToGrid w:val="0"/>
              <w:jc w:val="center"/>
              <w:rPr>
                <w:color w:val="000000" w:themeColor="text1"/>
                <w:sz w:val="24"/>
              </w:rPr>
            </w:pPr>
            <w:r>
              <w:rPr>
                <w:rFonts w:hint="eastAsia"/>
                <w:color w:val="000000" w:themeColor="text1"/>
                <w:sz w:val="24"/>
              </w:rPr>
              <w:t>5000-10000</w:t>
            </w:r>
          </w:p>
        </w:tc>
        <w:tc>
          <w:tcPr>
            <w:tcW w:w="3657"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0.25%</w:t>
            </w:r>
          </w:p>
        </w:tc>
      </w:tr>
      <w:tr w:rsidR="001B5806">
        <w:trPr>
          <w:trHeight w:val="440"/>
          <w:jc w:val="center"/>
        </w:trPr>
        <w:tc>
          <w:tcPr>
            <w:tcW w:w="3656" w:type="dxa"/>
            <w:vAlign w:val="center"/>
          </w:tcPr>
          <w:p w:rsidR="001B5806" w:rsidRDefault="003B38E6">
            <w:pPr>
              <w:tabs>
                <w:tab w:val="left" w:pos="750"/>
                <w:tab w:val="left" w:pos="840"/>
              </w:tabs>
              <w:adjustRightInd w:val="0"/>
              <w:snapToGrid w:val="0"/>
              <w:jc w:val="center"/>
              <w:rPr>
                <w:color w:val="000000" w:themeColor="text1"/>
                <w:sz w:val="24"/>
              </w:rPr>
            </w:pPr>
            <w:r>
              <w:rPr>
                <w:rFonts w:hint="eastAsia"/>
                <w:color w:val="000000" w:themeColor="text1"/>
                <w:sz w:val="24"/>
              </w:rPr>
              <w:t>10000-100000</w:t>
            </w:r>
          </w:p>
        </w:tc>
        <w:tc>
          <w:tcPr>
            <w:tcW w:w="3657" w:type="dxa"/>
            <w:vAlign w:val="center"/>
          </w:tcPr>
          <w:p w:rsidR="001B5806" w:rsidRDefault="003B38E6">
            <w:pPr>
              <w:tabs>
                <w:tab w:val="left" w:pos="750"/>
                <w:tab w:val="left" w:pos="840"/>
              </w:tabs>
              <w:adjustRightInd w:val="0"/>
              <w:snapToGrid w:val="0"/>
              <w:jc w:val="center"/>
              <w:rPr>
                <w:color w:val="000000" w:themeColor="text1"/>
                <w:sz w:val="24"/>
              </w:rPr>
            </w:pPr>
            <w:r>
              <w:rPr>
                <w:color w:val="000000" w:themeColor="text1"/>
                <w:sz w:val="24"/>
              </w:rPr>
              <w:t>0.05%</w:t>
            </w:r>
          </w:p>
        </w:tc>
      </w:tr>
    </w:tbl>
    <w:p w:rsidR="001B5806" w:rsidRDefault="003B38E6" w:rsidP="00AF0BEC">
      <w:pPr>
        <w:tabs>
          <w:tab w:val="left" w:pos="700"/>
        </w:tabs>
        <w:autoSpaceDE w:val="0"/>
        <w:autoSpaceDN w:val="0"/>
        <w:adjustRightInd w:val="0"/>
        <w:spacing w:line="360" w:lineRule="auto"/>
        <w:ind w:firstLineChars="200" w:firstLine="446"/>
        <w:rPr>
          <w:color w:val="000000" w:themeColor="text1"/>
          <w:sz w:val="24"/>
          <w:lang w:val="zh-CN"/>
        </w:rPr>
      </w:pPr>
      <w:r>
        <w:rPr>
          <w:color w:val="000000" w:themeColor="text1"/>
          <w:sz w:val="24"/>
          <w:lang w:val="zh-CN"/>
        </w:rPr>
        <w:t>服务费按差额定率累进法计算</w:t>
      </w:r>
      <w:r>
        <w:rPr>
          <w:rFonts w:hint="eastAsia"/>
          <w:color w:val="000000" w:themeColor="text1"/>
          <w:sz w:val="24"/>
          <w:lang w:val="zh-CN"/>
        </w:rPr>
        <w:t>，向下取整，精确到元。</w:t>
      </w:r>
      <w:r>
        <w:rPr>
          <w:color w:val="000000" w:themeColor="text1"/>
          <w:sz w:val="24"/>
          <w:lang w:val="zh-CN"/>
        </w:rPr>
        <w:t>例如</w:t>
      </w:r>
      <w:r>
        <w:rPr>
          <w:color w:val="000000" w:themeColor="text1"/>
          <w:sz w:val="24"/>
        </w:rPr>
        <w:t>中标</w:t>
      </w:r>
      <w:r>
        <w:rPr>
          <w:color w:val="000000" w:themeColor="text1"/>
          <w:sz w:val="24"/>
          <w:lang w:val="zh-CN"/>
        </w:rPr>
        <w:t>金额为</w:t>
      </w:r>
      <w:r>
        <w:rPr>
          <w:color w:val="000000" w:themeColor="text1"/>
          <w:sz w:val="24"/>
          <w:lang w:val="zh-CN"/>
        </w:rPr>
        <w:t>680</w:t>
      </w:r>
      <w:r>
        <w:rPr>
          <w:rFonts w:hint="eastAsia"/>
          <w:color w:val="000000" w:themeColor="text1"/>
          <w:sz w:val="24"/>
          <w:lang w:val="zh-CN"/>
        </w:rPr>
        <w:t>5000</w:t>
      </w:r>
      <w:r>
        <w:rPr>
          <w:color w:val="000000" w:themeColor="text1"/>
          <w:sz w:val="24"/>
          <w:lang w:val="zh-CN"/>
        </w:rPr>
        <w:t>元，服务费</w:t>
      </w:r>
      <w:r>
        <w:rPr>
          <w:rFonts w:hint="eastAsia"/>
          <w:color w:val="000000" w:themeColor="text1"/>
          <w:sz w:val="24"/>
          <w:lang w:val="zh-CN"/>
        </w:rPr>
        <w:t>=</w:t>
      </w:r>
      <w:r>
        <w:rPr>
          <w:color w:val="000000" w:themeColor="text1"/>
          <w:sz w:val="24"/>
          <w:lang w:val="zh-CN"/>
        </w:rPr>
        <w:t>100</w:t>
      </w:r>
      <w:r>
        <w:rPr>
          <w:rFonts w:hint="eastAsia"/>
          <w:color w:val="000000" w:themeColor="text1"/>
          <w:sz w:val="24"/>
          <w:lang w:val="zh-CN"/>
        </w:rPr>
        <w:t>0000</w:t>
      </w:r>
      <w:r>
        <w:rPr>
          <w:color w:val="000000" w:themeColor="text1"/>
          <w:sz w:val="24"/>
          <w:lang w:val="zh-CN"/>
        </w:rPr>
        <w:t>×1%+</w:t>
      </w:r>
      <w:r>
        <w:rPr>
          <w:rFonts w:hint="eastAsia"/>
          <w:color w:val="000000" w:themeColor="text1"/>
          <w:sz w:val="24"/>
          <w:lang w:val="zh-CN"/>
        </w:rPr>
        <w:t>（</w:t>
      </w:r>
      <w:r>
        <w:rPr>
          <w:color w:val="000000" w:themeColor="text1"/>
          <w:sz w:val="24"/>
          <w:lang w:val="zh-CN"/>
        </w:rPr>
        <w:t>500</w:t>
      </w:r>
      <w:r>
        <w:rPr>
          <w:rFonts w:hint="eastAsia"/>
          <w:color w:val="000000" w:themeColor="text1"/>
          <w:sz w:val="24"/>
          <w:lang w:val="zh-CN"/>
        </w:rPr>
        <w:t>0000</w:t>
      </w:r>
      <w:r>
        <w:rPr>
          <w:color w:val="000000" w:themeColor="text1"/>
          <w:sz w:val="24"/>
          <w:lang w:val="zh-CN"/>
        </w:rPr>
        <w:t>-100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w:t>
      </w:r>
      <w:r>
        <w:rPr>
          <w:rFonts w:hint="eastAsia"/>
          <w:color w:val="000000" w:themeColor="text1"/>
          <w:sz w:val="24"/>
          <w:lang w:val="zh-CN"/>
        </w:rPr>
        <w:t>0.8</w:t>
      </w:r>
      <w:r>
        <w:rPr>
          <w:color w:val="000000" w:themeColor="text1"/>
          <w:sz w:val="24"/>
          <w:lang w:val="zh-CN"/>
        </w:rPr>
        <w:t>%+</w:t>
      </w:r>
      <w:r>
        <w:rPr>
          <w:rFonts w:hint="eastAsia"/>
          <w:color w:val="000000" w:themeColor="text1"/>
          <w:sz w:val="24"/>
          <w:lang w:val="zh-CN"/>
        </w:rPr>
        <w:t>（</w:t>
      </w:r>
      <w:r>
        <w:rPr>
          <w:color w:val="000000" w:themeColor="text1"/>
          <w:sz w:val="24"/>
          <w:lang w:val="zh-CN"/>
        </w:rPr>
        <w:t>680</w:t>
      </w:r>
      <w:r>
        <w:rPr>
          <w:rFonts w:hint="eastAsia"/>
          <w:color w:val="000000" w:themeColor="text1"/>
          <w:sz w:val="24"/>
          <w:lang w:val="zh-CN"/>
        </w:rPr>
        <w:t>5000</w:t>
      </w:r>
      <w:r>
        <w:rPr>
          <w:color w:val="000000" w:themeColor="text1"/>
          <w:sz w:val="24"/>
          <w:lang w:val="zh-CN"/>
        </w:rPr>
        <w:t>-500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×0.</w:t>
      </w:r>
      <w:r>
        <w:rPr>
          <w:rFonts w:hint="eastAsia"/>
          <w:color w:val="000000" w:themeColor="text1"/>
          <w:sz w:val="24"/>
          <w:lang w:val="zh-CN"/>
        </w:rPr>
        <w:t>65</w:t>
      </w:r>
      <w:r>
        <w:rPr>
          <w:color w:val="000000" w:themeColor="text1"/>
          <w:sz w:val="24"/>
          <w:lang w:val="zh-CN"/>
        </w:rPr>
        <w:t>%=</w:t>
      </w:r>
      <w:r>
        <w:rPr>
          <w:rFonts w:hint="eastAsia"/>
          <w:color w:val="000000" w:themeColor="text1"/>
          <w:sz w:val="24"/>
          <w:lang w:val="zh-CN"/>
        </w:rPr>
        <w:t>53732.5</w:t>
      </w:r>
      <w:r>
        <w:rPr>
          <w:color w:val="000000" w:themeColor="text1"/>
          <w:sz w:val="24"/>
          <w:lang w:val="zh-CN"/>
        </w:rPr>
        <w:t>元，服务费</w:t>
      </w:r>
      <w:r>
        <w:rPr>
          <w:rFonts w:hint="eastAsia"/>
          <w:color w:val="000000" w:themeColor="text1"/>
          <w:sz w:val="24"/>
          <w:lang w:val="zh-CN"/>
        </w:rPr>
        <w:t>缴纳</w:t>
      </w:r>
      <w:r>
        <w:rPr>
          <w:rFonts w:hint="eastAsia"/>
          <w:color w:val="000000" w:themeColor="text1"/>
          <w:sz w:val="24"/>
          <w:lang w:val="zh-CN"/>
        </w:rPr>
        <w:t>53732</w:t>
      </w:r>
      <w:r>
        <w:rPr>
          <w:rFonts w:hint="eastAsia"/>
          <w:color w:val="000000" w:themeColor="text1"/>
          <w:sz w:val="24"/>
          <w:lang w:val="zh-CN"/>
        </w:rPr>
        <w:t>元。</w:t>
      </w:r>
      <w:r>
        <w:rPr>
          <w:color w:val="000000" w:themeColor="text1"/>
          <w:sz w:val="24"/>
          <w:lang w:val="zh-CN"/>
        </w:rPr>
        <w:t>其中中标金额以《中标通知书》为准。</w:t>
      </w:r>
    </w:p>
    <w:p w:rsidR="001B5806" w:rsidRDefault="003B38E6" w:rsidP="00AF0BEC">
      <w:pPr>
        <w:tabs>
          <w:tab w:val="left" w:pos="700"/>
        </w:tabs>
        <w:autoSpaceDE w:val="0"/>
        <w:autoSpaceDN w:val="0"/>
        <w:adjustRightInd w:val="0"/>
        <w:spacing w:line="360" w:lineRule="auto"/>
        <w:ind w:firstLineChars="200" w:firstLine="446"/>
        <w:rPr>
          <w:color w:val="000000" w:themeColor="text1"/>
          <w:sz w:val="24"/>
          <w:szCs w:val="24"/>
          <w:lang w:val="zh-CN"/>
        </w:rPr>
      </w:pPr>
      <w:r>
        <w:rPr>
          <w:rFonts w:hint="eastAsia"/>
          <w:color w:val="000000" w:themeColor="text1"/>
          <w:sz w:val="24"/>
          <w:szCs w:val="24"/>
        </w:rPr>
        <w:t>中标供应商应于中标公告发布之日起</w:t>
      </w:r>
      <w:r>
        <w:rPr>
          <w:rFonts w:hint="eastAsia"/>
          <w:color w:val="000000" w:themeColor="text1"/>
          <w:sz w:val="24"/>
          <w:szCs w:val="24"/>
        </w:rPr>
        <w:t>5</w:t>
      </w:r>
      <w:r>
        <w:rPr>
          <w:rFonts w:hint="eastAsia"/>
          <w:color w:val="000000" w:themeColor="text1"/>
          <w:sz w:val="24"/>
          <w:szCs w:val="24"/>
        </w:rPr>
        <w:t>个工作日内缴纳</w:t>
      </w:r>
      <w:r>
        <w:rPr>
          <w:rFonts w:hint="eastAsia"/>
          <w:color w:val="000000" w:themeColor="text1"/>
          <w:sz w:val="24"/>
          <w:szCs w:val="24"/>
          <w:lang w:val="zh-CN"/>
        </w:rPr>
        <w:t>招标代理服务费，缴费单位名称须与投标单位名称一致，缴费时请注明项目编号及中标包号。</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名</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称：天津市公共资源交易中心</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开户行及账号：中国建设银行股份有限公司天津明华支行</w:t>
      </w:r>
      <w:r>
        <w:rPr>
          <w:rFonts w:ascii="Times New Roman" w:eastAsia="宋体" w:hAnsi="Times New Roman" w:cs="Times New Roman" w:hint="eastAsia"/>
          <w:color w:val="000000" w:themeColor="text1"/>
        </w:rPr>
        <w:t xml:space="preserve"> </w:t>
      </w:r>
    </w:p>
    <w:p w:rsidR="001B5806" w:rsidRDefault="003B38E6" w:rsidP="00AF0BEC">
      <w:pPr>
        <w:pStyle w:val="Default"/>
        <w:spacing w:line="360" w:lineRule="auto"/>
        <w:ind w:firstLineChars="897" w:firstLine="2002"/>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银行联行号：</w:t>
      </w:r>
      <w:r>
        <w:rPr>
          <w:rFonts w:ascii="Times New Roman" w:eastAsia="宋体" w:hAnsi="Times New Roman" w:cs="Times New Roman" w:hint="eastAsia"/>
          <w:color w:val="000000" w:themeColor="text1"/>
        </w:rPr>
        <w:t>105110039436</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纳税人识别号：</w:t>
      </w:r>
      <w:r>
        <w:rPr>
          <w:rFonts w:ascii="Times New Roman" w:eastAsia="宋体" w:hAnsi="Times New Roman" w:cs="Times New Roman" w:hint="eastAsia"/>
          <w:color w:val="000000" w:themeColor="text1"/>
        </w:rPr>
        <w:t>1212 0000 MB1E 44809C</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地址：天津市河东区红星路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hint="eastAsia"/>
          <w:color w:val="000000" w:themeColor="text1"/>
        </w:rPr>
        <w:t>http://www.tjggzy.cn/ztbxt</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kern w:val="2"/>
          <w:lang w:val="zh-CN"/>
        </w:rPr>
      </w:pPr>
      <w:r>
        <w:rPr>
          <w:rFonts w:ascii="Times New Roman" w:eastAsia="宋体" w:hAnsi="Times New Roman" w:cs="Times New Roman" w:hint="eastAsia"/>
          <w:color w:val="000000" w:themeColor="text1"/>
          <w:kern w:val="2"/>
          <w:lang w:val="zh-CN"/>
        </w:rPr>
        <w:lastRenderedPageBreak/>
        <w:t>缴费及开票咨询电话：</w:t>
      </w:r>
      <w:r>
        <w:rPr>
          <w:rFonts w:ascii="Times New Roman" w:eastAsia="宋体" w:hAnsi="Times New Roman" w:cs="Times New Roman" w:hint="eastAsia"/>
          <w:color w:val="000000" w:themeColor="text1"/>
          <w:kern w:val="2"/>
          <w:lang w:val="zh-CN"/>
        </w:rPr>
        <w:t>022-24532012</w:t>
      </w:r>
    </w:p>
    <w:p w:rsidR="001B5806" w:rsidRDefault="003B38E6" w:rsidP="00AF0BEC">
      <w:pPr>
        <w:pStyle w:val="Default"/>
        <w:spacing w:line="360" w:lineRule="auto"/>
        <w:ind w:firstLineChars="200" w:firstLine="446"/>
        <w:jc w:val="both"/>
        <w:rPr>
          <w:color w:val="000000" w:themeColor="text1"/>
          <w:lang w:val="zh-CN"/>
        </w:rPr>
      </w:pPr>
      <w:r>
        <w:rPr>
          <w:rFonts w:hint="eastAsia"/>
          <w:color w:val="000000" w:themeColor="text1"/>
          <w:lang w:val="zh-CN"/>
        </w:rPr>
        <w:t>十五、《</w:t>
      </w:r>
      <w:r>
        <w:rPr>
          <w:rFonts w:asciiTheme="minorEastAsia" w:eastAsiaTheme="minorEastAsia" w:hAnsiTheme="minorEastAsia" w:cs="Times New Roman"/>
          <w:bCs/>
          <w:color w:val="000000" w:themeColor="text1"/>
        </w:rPr>
        <w:t>“</w:t>
      </w:r>
      <w:r>
        <w:rPr>
          <w:rFonts w:asciiTheme="minorEastAsia" w:eastAsiaTheme="minorEastAsia" w:hAnsiTheme="minorEastAsia" w:cs="Times New Roman"/>
          <w:bCs/>
          <w:color w:val="000000" w:themeColor="text1"/>
        </w:rPr>
        <w:t>政采贷</w:t>
      </w:r>
      <w:r>
        <w:rPr>
          <w:rFonts w:asciiTheme="minorEastAsia" w:eastAsiaTheme="minorEastAsia" w:hAnsiTheme="minorEastAsia" w:cs="Times New Roman"/>
          <w:bCs/>
          <w:color w:val="000000" w:themeColor="text1"/>
        </w:rPr>
        <w:t>”</w:t>
      </w:r>
      <w:r>
        <w:rPr>
          <w:rFonts w:asciiTheme="minorEastAsia" w:eastAsiaTheme="minorEastAsia" w:hAnsiTheme="minorEastAsia" w:cs="Times New Roman"/>
          <w:bCs/>
          <w:color w:val="000000" w:themeColor="text1"/>
        </w:rPr>
        <w:t>业务提示函</w:t>
      </w:r>
      <w:r>
        <w:rPr>
          <w:rFonts w:hint="eastAsia"/>
          <w:color w:val="000000" w:themeColor="text1"/>
          <w:lang w:val="zh-CN"/>
        </w:rPr>
        <w:t>》</w:t>
      </w:r>
      <w:r>
        <w:rPr>
          <w:rFonts w:asciiTheme="minorEastAsia" w:eastAsiaTheme="minorEastAsia" w:hAnsiTheme="minorEastAsia"/>
          <w:bCs/>
          <w:color w:val="000000" w:themeColor="text1"/>
        </w:rPr>
        <w:t>和</w:t>
      </w:r>
      <w:r>
        <w:rPr>
          <w:rFonts w:asciiTheme="minorEastAsia" w:eastAsiaTheme="minorEastAsia" w:hAnsiTheme="minorEastAsia" w:hint="eastAsia"/>
          <w:bCs/>
          <w:color w:val="000000" w:themeColor="text1"/>
        </w:rPr>
        <w:t>《</w:t>
      </w:r>
      <w:r>
        <w:rPr>
          <w:rFonts w:asciiTheme="minorEastAsia" w:eastAsiaTheme="minorEastAsia" w:hAnsiTheme="minorEastAsia" w:cs="Times New Roman"/>
          <w:bCs/>
          <w:color w:val="000000" w:themeColor="text1"/>
        </w:rPr>
        <w:t>政府采购支持中小企业政策提示函</w:t>
      </w:r>
      <w:r>
        <w:rPr>
          <w:rFonts w:asciiTheme="minorEastAsia" w:eastAsiaTheme="minorEastAsia" w:hAnsiTheme="minorEastAsia" w:hint="eastAsia"/>
          <w:bCs/>
          <w:color w:val="000000" w:themeColor="text1"/>
        </w:rPr>
        <w:t>》</w:t>
      </w:r>
    </w:p>
    <w:p w:rsidR="001B5806" w:rsidRDefault="001B5806" w:rsidP="00AF0BEC">
      <w:pPr>
        <w:pStyle w:val="Default"/>
        <w:spacing w:line="360" w:lineRule="auto"/>
        <w:ind w:firstLineChars="200" w:firstLine="446"/>
        <w:jc w:val="both"/>
        <w:rPr>
          <w:rFonts w:ascii="Times New Roman" w:eastAsia="宋体" w:hAnsi="Times New Roman" w:cs="Times New Roman"/>
          <w:color w:val="000000" w:themeColor="text1"/>
        </w:rPr>
      </w:pPr>
    </w:p>
    <w:p w:rsidR="001B5806" w:rsidRDefault="001B5806">
      <w:pPr>
        <w:pStyle w:val="Default"/>
        <w:spacing w:line="360" w:lineRule="auto"/>
        <w:jc w:val="both"/>
        <w:rPr>
          <w:rFonts w:ascii="Times New Roman" w:eastAsia="宋体" w:hAnsi="Times New Roman" w:cs="Times New Roman"/>
          <w:color w:val="000000" w:themeColor="text1"/>
        </w:rPr>
      </w:pPr>
    </w:p>
    <w:p w:rsidR="001B5806" w:rsidRDefault="003B38E6">
      <w:pPr>
        <w:pStyle w:val="Default"/>
        <w:spacing w:line="360" w:lineRule="auto"/>
        <w:jc w:val="right"/>
        <w:rPr>
          <w:rFonts w:ascii="Times New Roman" w:eastAsia="宋体" w:hAnsi="Times New Roman" w:cs="Times New Roman"/>
          <w:color w:val="000000" w:themeColor="text1"/>
        </w:rPr>
      </w:pPr>
      <w:r>
        <w:rPr>
          <w:rFonts w:ascii="Times New Roman" w:eastAsia="宋体" w:hAnsi="Times New Roman" w:cs="Times New Roman"/>
          <w:color w:val="000000" w:themeColor="text1"/>
        </w:rPr>
        <w:t>2023</w:t>
      </w:r>
      <w:r>
        <w:rPr>
          <w:rFonts w:ascii="Times New Roman" w:eastAsia="宋体" w:hAnsi="Times New Roman" w:cs="Times New Roman"/>
          <w:color w:val="000000" w:themeColor="text1"/>
        </w:rPr>
        <w:t>年</w:t>
      </w:r>
      <w:r>
        <w:rPr>
          <w:rFonts w:ascii="Times New Roman" w:eastAsia="宋体" w:hAnsi="Times New Roman" w:cs="Times New Roman" w:hint="eastAsia"/>
          <w:color w:val="000000" w:themeColor="text1"/>
        </w:rPr>
        <w:t>9</w:t>
      </w:r>
      <w:r>
        <w:rPr>
          <w:rFonts w:ascii="Times New Roman" w:eastAsia="宋体" w:hAnsi="Times New Roman" w:cs="Times New Roman"/>
          <w:color w:val="000000" w:themeColor="text1"/>
        </w:rPr>
        <w:t>月</w:t>
      </w:r>
      <w:r>
        <w:rPr>
          <w:rFonts w:ascii="Times New Roman" w:eastAsia="宋体" w:hAnsi="Times New Roman" w:cs="Times New Roman" w:hint="eastAsia"/>
          <w:color w:val="000000" w:themeColor="text1"/>
        </w:rPr>
        <w:t>27</w:t>
      </w:r>
      <w:r>
        <w:rPr>
          <w:rFonts w:ascii="Times New Roman" w:eastAsia="宋体" w:hAnsi="Times New Roman" w:cs="Times New Roman"/>
          <w:color w:val="000000" w:themeColor="text1"/>
        </w:rPr>
        <w:t>日</w:t>
      </w:r>
    </w:p>
    <w:p w:rsidR="001B5806" w:rsidRDefault="001B5806">
      <w:pPr>
        <w:pStyle w:val="Default"/>
        <w:spacing w:line="360" w:lineRule="auto"/>
        <w:ind w:right="892"/>
        <w:rPr>
          <w:rFonts w:ascii="Times New Roman" w:eastAsia="宋体" w:hAnsi="Times New Roman" w:cs="Times New Roman"/>
          <w:color w:val="000000" w:themeColor="text1"/>
        </w:rPr>
      </w:pPr>
    </w:p>
    <w:p w:rsidR="001B5806" w:rsidRDefault="001B5806">
      <w:pPr>
        <w:pStyle w:val="Default"/>
        <w:spacing w:line="360" w:lineRule="auto"/>
        <w:ind w:right="892"/>
        <w:rPr>
          <w:rFonts w:ascii="Times New Roman" w:eastAsia="宋体" w:hAnsi="Times New Roman" w:cs="Times New Roman"/>
          <w:color w:val="000000" w:themeColor="text1"/>
        </w:rPr>
      </w:pPr>
    </w:p>
    <w:p w:rsidR="001B5806" w:rsidRDefault="003B38E6">
      <w:pPr>
        <w:widowControl/>
        <w:jc w:val="left"/>
        <w:rPr>
          <w:color w:val="000000" w:themeColor="text1"/>
          <w:kern w:val="0"/>
          <w:sz w:val="24"/>
          <w:szCs w:val="24"/>
        </w:rPr>
      </w:pPr>
      <w:r>
        <w:rPr>
          <w:color w:val="000000" w:themeColor="text1"/>
        </w:rPr>
        <w:br w:type="page"/>
      </w:r>
    </w:p>
    <w:p w:rsidR="001B5806" w:rsidRDefault="003B38E6">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lastRenderedPageBreak/>
        <w:t>“</w:t>
      </w:r>
      <w:r>
        <w:rPr>
          <w:rFonts w:asciiTheme="minorEastAsia" w:eastAsiaTheme="minorEastAsia" w:hAnsiTheme="minorEastAsia"/>
          <w:b/>
          <w:bCs/>
          <w:color w:val="000000" w:themeColor="text1"/>
          <w:kern w:val="0"/>
          <w:sz w:val="24"/>
          <w:szCs w:val="24"/>
        </w:rPr>
        <w:t>政采贷</w:t>
      </w:r>
      <w:r>
        <w:rPr>
          <w:rFonts w:asciiTheme="minorEastAsia" w:eastAsiaTheme="minorEastAsia" w:hAnsiTheme="minorEastAsia"/>
          <w:b/>
          <w:bCs/>
          <w:color w:val="000000" w:themeColor="text1"/>
          <w:kern w:val="0"/>
          <w:sz w:val="24"/>
          <w:szCs w:val="24"/>
        </w:rPr>
        <w:t>”</w:t>
      </w:r>
      <w:r>
        <w:rPr>
          <w:rFonts w:asciiTheme="minorEastAsia" w:eastAsiaTheme="minorEastAsia" w:hAnsiTheme="minorEastAsia"/>
          <w:b/>
          <w:bCs/>
          <w:color w:val="000000" w:themeColor="text1"/>
          <w:kern w:val="0"/>
          <w:sz w:val="24"/>
          <w:szCs w:val="24"/>
        </w:rPr>
        <w:t>业务提示函</w:t>
      </w:r>
    </w:p>
    <w:p w:rsidR="001B5806" w:rsidRDefault="001B5806">
      <w:pPr>
        <w:spacing w:line="360" w:lineRule="auto"/>
        <w:jc w:val="center"/>
        <w:rPr>
          <w:rFonts w:eastAsia="方正小标宋简体"/>
          <w:bCs/>
          <w:color w:val="000000" w:themeColor="text1"/>
          <w:kern w:val="0"/>
          <w:sz w:val="24"/>
          <w:szCs w:val="24"/>
        </w:rPr>
      </w:pPr>
    </w:p>
    <w:p w:rsidR="001B5806" w:rsidRDefault="003B38E6" w:rsidP="00AF0BEC">
      <w:pPr>
        <w:spacing w:line="360" w:lineRule="auto"/>
        <w:ind w:firstLineChars="200" w:firstLine="446"/>
        <w:rPr>
          <w:bCs/>
          <w:color w:val="000000" w:themeColor="text1"/>
          <w:kern w:val="0"/>
          <w:sz w:val="24"/>
          <w:szCs w:val="24"/>
        </w:rPr>
      </w:pPr>
      <w:r>
        <w:rPr>
          <w:bCs/>
          <w:color w:val="000000" w:themeColor="text1"/>
          <w:kern w:val="0"/>
          <w:sz w:val="24"/>
          <w:szCs w:val="24"/>
        </w:rPr>
        <w:t>【政策简介】</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rPr>
        <w:t>并享受商业银行优惠利率以及人民银行支小再贷款政策等。</w:t>
      </w:r>
    </w:p>
    <w:p w:rsidR="001B5806" w:rsidRDefault="003B38E6" w:rsidP="00AF0BEC">
      <w:pPr>
        <w:spacing w:line="360" w:lineRule="auto"/>
        <w:ind w:firstLineChars="200" w:firstLine="446"/>
        <w:rPr>
          <w:color w:val="000000" w:themeColor="text1"/>
          <w:sz w:val="24"/>
          <w:szCs w:val="24"/>
        </w:rPr>
      </w:pPr>
      <w:r>
        <w:rPr>
          <w:bCs/>
          <w:color w:val="000000" w:themeColor="text1"/>
          <w:kern w:val="0"/>
          <w:sz w:val="24"/>
          <w:szCs w:val="24"/>
        </w:rPr>
        <w:t>【贷款途径】截止目前，我市已有农业银行、光大银行、渤海银行、中信银行、浦发银行等</w:t>
      </w:r>
      <w:r>
        <w:rPr>
          <w:bCs/>
          <w:color w:val="000000" w:themeColor="text1"/>
          <w:kern w:val="0"/>
          <w:sz w:val="24"/>
          <w:szCs w:val="24"/>
        </w:rPr>
        <w:t>18</w:t>
      </w:r>
      <w:r>
        <w:rPr>
          <w:bCs/>
          <w:color w:val="000000" w:themeColor="text1"/>
          <w:kern w:val="0"/>
          <w:sz w:val="24"/>
          <w:szCs w:val="24"/>
        </w:rPr>
        <w:t>家商业银行相继推出了</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产品，并在天津市政府采购网</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w:t>
      </w:r>
      <w:r>
        <w:rPr>
          <w:bCs/>
          <w:color w:val="000000" w:themeColor="text1"/>
          <w:kern w:val="0"/>
          <w:sz w:val="24"/>
          <w:szCs w:val="24"/>
        </w:rPr>
        <w:t>http://ccgp-tianjin.gov.cn/zcd/zcdL</w:t>
      </w:r>
      <w:r>
        <w:rPr>
          <w:bCs/>
          <w:color w:val="000000" w:themeColor="text1"/>
          <w:kern w:val="0"/>
          <w:sz w:val="24"/>
          <w:szCs w:val="24"/>
        </w:rPr>
        <w:t>ist.jsp</w:t>
      </w:r>
      <w:r>
        <w:rPr>
          <w:bCs/>
          <w:color w:val="000000" w:themeColor="text1"/>
          <w:kern w:val="0"/>
          <w:sz w:val="24"/>
          <w:szCs w:val="24"/>
        </w:rPr>
        <w:t>）公开了产品详情、产品特色、服务电话等信息，后续如有其它银行推出此类产品，</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产品介绍专栏也将及时更新。政府采购中标（成交）供应商如有融资需求，可以自行对比或咨询，并可以通过天津市政府采购网中公示的</w:t>
      </w:r>
      <w:r>
        <w:rPr>
          <w:bCs/>
          <w:color w:val="000000" w:themeColor="text1"/>
          <w:kern w:val="0"/>
          <w:sz w:val="24"/>
          <w:szCs w:val="24"/>
        </w:rPr>
        <w:t>“</w:t>
      </w:r>
      <w:r>
        <w:rPr>
          <w:bCs/>
          <w:color w:val="000000" w:themeColor="text1"/>
          <w:kern w:val="0"/>
          <w:sz w:val="24"/>
          <w:szCs w:val="24"/>
        </w:rPr>
        <w:t>中征应收账款融资服务平台</w:t>
      </w:r>
      <w:r>
        <w:rPr>
          <w:bCs/>
          <w:color w:val="000000" w:themeColor="text1"/>
          <w:kern w:val="0"/>
          <w:sz w:val="24"/>
          <w:szCs w:val="24"/>
        </w:rPr>
        <w:t>”</w:t>
      </w:r>
      <w:r>
        <w:rPr>
          <w:bCs/>
          <w:color w:val="000000" w:themeColor="text1"/>
          <w:kern w:val="0"/>
          <w:sz w:val="24"/>
          <w:szCs w:val="24"/>
        </w:rPr>
        <w:t>链接或中征平台官方网址（</w:t>
      </w:r>
      <w:r>
        <w:rPr>
          <w:bCs/>
          <w:color w:val="000000" w:themeColor="text1"/>
          <w:kern w:val="0"/>
          <w:sz w:val="24"/>
          <w:szCs w:val="24"/>
        </w:rPr>
        <w:t>https://www.crcrfsp.com/index.do</w:t>
      </w:r>
      <w:r>
        <w:rPr>
          <w:bCs/>
          <w:color w:val="000000" w:themeColor="text1"/>
          <w:kern w:val="0"/>
          <w:sz w:val="24"/>
          <w:szCs w:val="24"/>
        </w:rPr>
        <w:t>）向银行提交融资申请。</w:t>
      </w:r>
    </w:p>
    <w:p w:rsidR="001B5806" w:rsidRDefault="003B38E6" w:rsidP="00AF0BEC">
      <w:pPr>
        <w:spacing w:line="360" w:lineRule="auto"/>
        <w:ind w:firstLineChars="200" w:firstLine="446"/>
        <w:rPr>
          <w:color w:val="000000" w:themeColor="text1"/>
          <w:sz w:val="24"/>
          <w:szCs w:val="24"/>
        </w:rPr>
      </w:pPr>
      <w:r>
        <w:rPr>
          <w:bCs/>
          <w:color w:val="000000" w:themeColor="text1"/>
          <w:kern w:val="0"/>
          <w:sz w:val="24"/>
          <w:szCs w:val="24"/>
        </w:rPr>
        <w:t>【</w:t>
      </w:r>
      <w:r>
        <w:rPr>
          <w:color w:val="000000" w:themeColor="text1"/>
          <w:sz w:val="24"/>
          <w:szCs w:val="24"/>
        </w:rPr>
        <w:t>特别提示</w:t>
      </w:r>
      <w:r>
        <w:rPr>
          <w:bCs/>
          <w:color w:val="000000" w:themeColor="text1"/>
          <w:kern w:val="0"/>
          <w:sz w:val="24"/>
          <w:szCs w:val="24"/>
        </w:rPr>
        <w:t>】</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业务坚持</w:t>
      </w:r>
      <w:r>
        <w:rPr>
          <w:bCs/>
          <w:color w:val="000000" w:themeColor="text1"/>
          <w:kern w:val="0"/>
          <w:sz w:val="24"/>
          <w:szCs w:val="24"/>
        </w:rPr>
        <w:t>“</w:t>
      </w:r>
      <w:r>
        <w:rPr>
          <w:bCs/>
          <w:color w:val="000000" w:themeColor="text1"/>
          <w:kern w:val="0"/>
          <w:sz w:val="24"/>
          <w:szCs w:val="24"/>
        </w:rPr>
        <w:t>政府引导、市场运作、企业自愿、风险自担</w:t>
      </w:r>
      <w:r>
        <w:rPr>
          <w:bCs/>
          <w:color w:val="000000" w:themeColor="text1"/>
          <w:kern w:val="0"/>
          <w:sz w:val="24"/>
          <w:szCs w:val="24"/>
        </w:rPr>
        <w:t>”</w:t>
      </w:r>
      <w:r>
        <w:rPr>
          <w:bCs/>
          <w:color w:val="000000" w:themeColor="text1"/>
          <w:kern w:val="0"/>
          <w:sz w:val="24"/>
          <w:szCs w:val="24"/>
        </w:rPr>
        <w:t>的原则，</w:t>
      </w:r>
      <w:r>
        <w:rPr>
          <w:color w:val="000000" w:themeColor="text1"/>
          <w:sz w:val="24"/>
          <w:szCs w:val="24"/>
        </w:rPr>
        <w:t>供应商自愿申请</w:t>
      </w:r>
      <w:r>
        <w:rPr>
          <w:color w:val="000000" w:themeColor="text1"/>
          <w:sz w:val="24"/>
          <w:szCs w:val="24"/>
        </w:rPr>
        <w:t>“</w:t>
      </w:r>
      <w:r>
        <w:rPr>
          <w:color w:val="000000" w:themeColor="text1"/>
          <w:sz w:val="24"/>
          <w:szCs w:val="24"/>
        </w:rPr>
        <w:t>政采贷</w:t>
      </w:r>
      <w:r>
        <w:rPr>
          <w:color w:val="000000" w:themeColor="text1"/>
          <w:sz w:val="24"/>
          <w:szCs w:val="24"/>
        </w:rPr>
        <w:t>”</w:t>
      </w:r>
      <w:r>
        <w:rPr>
          <w:color w:val="000000" w:themeColor="text1"/>
          <w:sz w:val="24"/>
          <w:szCs w:val="24"/>
        </w:rPr>
        <w:t>业务并自由选择商业银行，任何单位和个人不得干预或限</w:t>
      </w:r>
      <w:r>
        <w:rPr>
          <w:color w:val="000000" w:themeColor="text1"/>
          <w:sz w:val="24"/>
          <w:szCs w:val="24"/>
        </w:rPr>
        <w:t>制。</w:t>
      </w:r>
    </w:p>
    <w:p w:rsidR="001B5806" w:rsidRDefault="001B5806">
      <w:pPr>
        <w:spacing w:line="360" w:lineRule="auto"/>
        <w:jc w:val="center"/>
        <w:rPr>
          <w:rFonts w:eastAsia="方正小标宋简体"/>
          <w:color w:val="000000" w:themeColor="text1"/>
          <w:spacing w:val="-10"/>
          <w:sz w:val="24"/>
          <w:szCs w:val="24"/>
        </w:rPr>
      </w:pPr>
    </w:p>
    <w:p w:rsidR="001B5806" w:rsidRDefault="001B5806">
      <w:pPr>
        <w:spacing w:line="360" w:lineRule="auto"/>
        <w:jc w:val="center"/>
        <w:rPr>
          <w:rFonts w:eastAsia="方正小标宋简体"/>
          <w:color w:val="000000" w:themeColor="text1"/>
          <w:spacing w:val="-10"/>
          <w:sz w:val="24"/>
          <w:szCs w:val="24"/>
        </w:rPr>
      </w:pPr>
    </w:p>
    <w:p w:rsidR="001B5806" w:rsidRDefault="003B38E6">
      <w:pPr>
        <w:widowControl/>
        <w:jc w:val="left"/>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br w:type="page"/>
      </w:r>
    </w:p>
    <w:p w:rsidR="001B5806" w:rsidRDefault="003B38E6">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lastRenderedPageBreak/>
        <w:t>政府采购支持中小企业政策提示函</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hint="eastAsia"/>
          <w:color w:val="000000" w:themeColor="text1"/>
          <w:sz w:val="24"/>
          <w:szCs w:val="24"/>
        </w:rPr>
        <w:t>【政策概述】促进中小企业发展是政府采购法定的政策功能。在政府采购活动中，应当通过</w:t>
      </w:r>
      <w:r>
        <w:rPr>
          <w:rFonts w:eastAsiaTheme="minorEastAsia" w:hint="eastAsia"/>
          <w:snapToGrid w:val="0"/>
          <w:color w:val="000000" w:themeColor="text1"/>
          <w:sz w:val="24"/>
          <w:szCs w:val="24"/>
        </w:rPr>
        <w:t>加强采购需求管理，落实预留采购份额、价格评审优惠、优先采购等措施，提高中小企业在政府采购中的份额，支持中小企业发展。</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hint="eastAsia"/>
          <w:color w:val="000000" w:themeColor="text1"/>
          <w:sz w:val="24"/>
          <w:szCs w:val="24"/>
        </w:rPr>
        <w:t>【支持对象】以下对象可享受支持政策：</w:t>
      </w:r>
      <w:r>
        <w:rPr>
          <w:rFonts w:eastAsiaTheme="minorEastAsia"/>
          <w:color w:val="000000" w:themeColor="text1"/>
          <w:sz w:val="24"/>
          <w:szCs w:val="24"/>
        </w:rPr>
        <w:t>1.</w:t>
      </w:r>
      <w:r>
        <w:rPr>
          <w:rFonts w:eastAsiaTheme="minorEastAsia" w:hint="eastAsia"/>
          <w:color w:val="000000" w:themeColor="text1"/>
          <w:sz w:val="24"/>
          <w:szCs w:val="24"/>
        </w:rPr>
        <w:t>在境内依法设立，依据国务院批准的中小企业划分标准确定的</w:t>
      </w:r>
      <w:r>
        <w:rPr>
          <w:rFonts w:eastAsiaTheme="minorEastAsia" w:hint="eastAsia"/>
          <w:b/>
          <w:color w:val="000000" w:themeColor="text1"/>
          <w:sz w:val="24"/>
          <w:szCs w:val="24"/>
        </w:rPr>
        <w:t>中型企业、小型企业和微型企业</w:t>
      </w:r>
      <w:r>
        <w:rPr>
          <w:rFonts w:eastAsiaTheme="minorEastAsia" w:hint="eastAsia"/>
          <w:color w:val="000000" w:themeColor="text1"/>
          <w:sz w:val="24"/>
          <w:szCs w:val="24"/>
        </w:rPr>
        <w:t>，但与大企业的负责人为同一人，或者与大企业存在直接控股、管理关系的除外；</w:t>
      </w:r>
      <w:r>
        <w:rPr>
          <w:rFonts w:eastAsiaTheme="minorEastAsia"/>
          <w:color w:val="000000" w:themeColor="text1"/>
          <w:sz w:val="24"/>
          <w:szCs w:val="24"/>
        </w:rPr>
        <w:t>2.</w:t>
      </w:r>
      <w:r>
        <w:rPr>
          <w:rFonts w:eastAsiaTheme="minorEastAsia" w:hint="eastAsia"/>
          <w:color w:val="000000" w:themeColor="text1"/>
          <w:sz w:val="24"/>
          <w:szCs w:val="24"/>
        </w:rPr>
        <w:t>符合中小企业划分标准的</w:t>
      </w:r>
      <w:r>
        <w:rPr>
          <w:rFonts w:eastAsiaTheme="minorEastAsia" w:hint="eastAsia"/>
          <w:b/>
          <w:color w:val="000000" w:themeColor="text1"/>
          <w:sz w:val="24"/>
          <w:szCs w:val="24"/>
        </w:rPr>
        <w:t>个体工商户</w:t>
      </w:r>
      <w:r>
        <w:rPr>
          <w:rFonts w:eastAsiaTheme="minorEastAsia" w:hint="eastAsia"/>
          <w:color w:val="000000" w:themeColor="text1"/>
          <w:sz w:val="24"/>
          <w:szCs w:val="24"/>
        </w:rPr>
        <w:t>。</w:t>
      </w:r>
    </w:p>
    <w:p w:rsidR="001B5806" w:rsidRDefault="003B38E6" w:rsidP="00AF0BEC">
      <w:pPr>
        <w:spacing w:line="360" w:lineRule="exact"/>
        <w:ind w:firstLineChars="200" w:firstLine="446"/>
        <w:rPr>
          <w:rFonts w:eastAsiaTheme="minorEastAsia"/>
          <w:snapToGrid w:val="0"/>
          <w:color w:val="000000" w:themeColor="text1"/>
          <w:sz w:val="24"/>
          <w:szCs w:val="24"/>
        </w:rPr>
      </w:pPr>
      <w:r>
        <w:rPr>
          <w:rFonts w:eastAsiaTheme="minorEastAsia" w:hint="eastAsia"/>
          <w:snapToGrid w:val="0"/>
          <w:color w:val="000000" w:themeColor="text1"/>
          <w:sz w:val="24"/>
          <w:szCs w:val="24"/>
        </w:rPr>
        <w:t>【支持情形】在政府采购活动中，供应商提供的货物、工程或者服务符合下列情形的，享受支持政策：</w:t>
      </w:r>
    </w:p>
    <w:p w:rsidR="001B5806" w:rsidRDefault="003B38E6" w:rsidP="00AF0BEC">
      <w:pPr>
        <w:spacing w:line="360" w:lineRule="exact"/>
        <w:ind w:firstLineChars="200" w:firstLine="446"/>
        <w:rPr>
          <w:rFonts w:eastAsiaTheme="minorEastAsia"/>
          <w:snapToGrid w:val="0"/>
          <w:color w:val="000000" w:themeColor="text1"/>
          <w:sz w:val="24"/>
          <w:szCs w:val="24"/>
        </w:rPr>
      </w:pPr>
      <w:r>
        <w:rPr>
          <w:rFonts w:eastAsiaTheme="minorEastAsia" w:hint="eastAsia"/>
          <w:snapToGrid w:val="0"/>
          <w:color w:val="000000" w:themeColor="text1"/>
          <w:sz w:val="24"/>
          <w:szCs w:val="24"/>
        </w:rPr>
        <w:t>（一）在货物采购项目中，货物由中小企业制造，即货物由</w:t>
      </w:r>
      <w:r>
        <w:rPr>
          <w:rFonts w:eastAsiaTheme="minorEastAsia" w:hint="eastAsia"/>
          <w:b/>
          <w:snapToGrid w:val="0"/>
          <w:color w:val="000000" w:themeColor="text1"/>
          <w:sz w:val="24"/>
          <w:szCs w:val="24"/>
        </w:rPr>
        <w:t>中小企业生产且使用该中小企业商号或者注册商标</w:t>
      </w:r>
      <w:r>
        <w:rPr>
          <w:rFonts w:eastAsiaTheme="minorEastAsia" w:hint="eastAsia"/>
          <w:snapToGrid w:val="0"/>
          <w:color w:val="000000" w:themeColor="text1"/>
          <w:sz w:val="24"/>
          <w:szCs w:val="24"/>
        </w:rPr>
        <w:t>；</w:t>
      </w:r>
    </w:p>
    <w:p w:rsidR="001B5806" w:rsidRDefault="003B38E6" w:rsidP="00AF0BEC">
      <w:pPr>
        <w:spacing w:line="360" w:lineRule="exact"/>
        <w:ind w:firstLineChars="200" w:firstLine="446"/>
        <w:rPr>
          <w:rFonts w:eastAsiaTheme="minorEastAsia"/>
          <w:snapToGrid w:val="0"/>
          <w:color w:val="000000" w:themeColor="text1"/>
          <w:sz w:val="24"/>
          <w:szCs w:val="24"/>
        </w:rPr>
      </w:pPr>
      <w:r>
        <w:rPr>
          <w:rFonts w:eastAsiaTheme="minorEastAsia" w:hint="eastAsia"/>
          <w:snapToGrid w:val="0"/>
          <w:color w:val="000000" w:themeColor="text1"/>
          <w:sz w:val="24"/>
          <w:szCs w:val="24"/>
        </w:rPr>
        <w:t>（二）在工程采购项目中，工程由中小企业承建，即工程施工单位为中小企业；</w:t>
      </w:r>
    </w:p>
    <w:p w:rsidR="001B5806" w:rsidRDefault="003B38E6" w:rsidP="00AF0BEC">
      <w:pPr>
        <w:spacing w:line="360" w:lineRule="exact"/>
        <w:ind w:firstLineChars="200" w:firstLine="446"/>
        <w:rPr>
          <w:rFonts w:eastAsiaTheme="minorEastAsia"/>
          <w:snapToGrid w:val="0"/>
          <w:color w:val="000000" w:themeColor="text1"/>
          <w:sz w:val="24"/>
          <w:szCs w:val="24"/>
        </w:rPr>
      </w:pPr>
      <w:r>
        <w:rPr>
          <w:rFonts w:eastAsiaTheme="minorEastAsia" w:hint="eastAsia"/>
          <w:snapToGrid w:val="0"/>
          <w:color w:val="000000" w:themeColor="text1"/>
          <w:sz w:val="24"/>
          <w:szCs w:val="24"/>
        </w:rPr>
        <w:t>（三）在服务采购项目中，服务由中小企业承接，即提供服务的人员为中小企业依照《中华人民共和国劳动合同法》</w:t>
      </w:r>
      <w:r>
        <w:rPr>
          <w:rFonts w:eastAsiaTheme="minorEastAsia" w:hint="eastAsia"/>
          <w:b/>
          <w:snapToGrid w:val="0"/>
          <w:color w:val="000000" w:themeColor="text1"/>
          <w:sz w:val="24"/>
          <w:szCs w:val="24"/>
        </w:rPr>
        <w:t>订立劳动合同</w:t>
      </w:r>
      <w:r>
        <w:rPr>
          <w:rFonts w:eastAsiaTheme="minorEastAsia" w:hint="eastAsia"/>
          <w:snapToGrid w:val="0"/>
          <w:color w:val="000000" w:themeColor="text1"/>
          <w:sz w:val="24"/>
          <w:szCs w:val="24"/>
        </w:rPr>
        <w:t>的从业人员。</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hint="eastAsia"/>
          <w:snapToGrid w:val="0"/>
          <w:color w:val="000000" w:themeColor="text1"/>
          <w:sz w:val="24"/>
          <w:szCs w:val="24"/>
        </w:rPr>
        <w:t>以联合体形式参加政府采购活动，联合体各方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中小企业的，联合体视同中小企业。其中，联合体各方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小微企业的，联合体视同小微企业。</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hint="eastAsia"/>
          <w:color w:val="000000" w:themeColor="text1"/>
          <w:sz w:val="24"/>
          <w:szCs w:val="24"/>
        </w:rPr>
        <w:t>【注意事项】</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中小企业应当对声明函的内容的真实性负责。声明内容如有不实，则构成提供虚假材料谋取中标、成交的情形，需承担相应的法律责任。</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3.</w:t>
      </w:r>
      <w:r>
        <w:rPr>
          <w:rFonts w:eastAsiaTheme="minorEastAsia" w:hint="eastAsia"/>
          <w:color w:val="000000" w:themeColor="text1"/>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hint="eastAsia"/>
          <w:color w:val="000000" w:themeColor="text1"/>
          <w:sz w:val="24"/>
          <w:szCs w:val="24"/>
        </w:rPr>
        <w:t>【政策目录】</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《中华人民共和国政府采购法》第九条</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《中华人民共和国政府采购法实施条例》第六条</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 xml:space="preserve">3. </w:t>
      </w:r>
      <w:r>
        <w:rPr>
          <w:rFonts w:eastAsiaTheme="minorEastAsia" w:hint="eastAsia"/>
          <w:color w:val="000000" w:themeColor="text1"/>
          <w:sz w:val="24"/>
          <w:szCs w:val="24"/>
        </w:rPr>
        <w:t>财政部</w:t>
      </w:r>
      <w:r>
        <w:rPr>
          <w:rFonts w:eastAsiaTheme="minorEastAsia"/>
          <w:color w:val="000000" w:themeColor="text1"/>
          <w:sz w:val="24"/>
          <w:szCs w:val="24"/>
        </w:rPr>
        <w:t xml:space="preserve"> </w:t>
      </w:r>
      <w:r>
        <w:rPr>
          <w:rFonts w:eastAsiaTheme="minorEastAsia" w:hint="eastAsia"/>
          <w:color w:val="000000" w:themeColor="text1"/>
          <w:sz w:val="24"/>
          <w:szCs w:val="24"/>
        </w:rPr>
        <w:t>工业和信息化部关于印发《政府采购促进中小企业发展管理办法》的通知（财库〔</w:t>
      </w:r>
      <w:r>
        <w:rPr>
          <w:rFonts w:eastAsiaTheme="minorEastAsia"/>
          <w:color w:val="000000" w:themeColor="text1"/>
          <w:sz w:val="24"/>
          <w:szCs w:val="24"/>
        </w:rPr>
        <w:t>2020</w:t>
      </w:r>
      <w:r>
        <w:rPr>
          <w:rFonts w:eastAsiaTheme="minorEastAsia" w:hint="eastAsia"/>
          <w:color w:val="000000" w:themeColor="text1"/>
          <w:sz w:val="24"/>
          <w:szCs w:val="24"/>
        </w:rPr>
        <w:t>〕</w:t>
      </w:r>
      <w:r>
        <w:rPr>
          <w:rFonts w:eastAsiaTheme="minorEastAsia"/>
          <w:color w:val="000000" w:themeColor="text1"/>
          <w:sz w:val="24"/>
          <w:szCs w:val="24"/>
        </w:rPr>
        <w:t>46</w:t>
      </w:r>
      <w:r>
        <w:rPr>
          <w:rFonts w:eastAsiaTheme="minorEastAsia" w:hint="eastAsia"/>
          <w:color w:val="000000" w:themeColor="text1"/>
          <w:sz w:val="24"/>
          <w:szCs w:val="24"/>
        </w:rPr>
        <w:t>号）</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 xml:space="preserve">4. </w:t>
      </w:r>
      <w:r>
        <w:rPr>
          <w:rFonts w:eastAsiaTheme="minorEastAsia" w:hint="eastAsia"/>
          <w:color w:val="000000" w:themeColor="text1"/>
          <w:sz w:val="24"/>
          <w:szCs w:val="24"/>
        </w:rPr>
        <w:t>财政部关于进一步加大政府采购支持中小企业力度的通知（财库〔</w:t>
      </w:r>
      <w:r>
        <w:rPr>
          <w:rFonts w:eastAsiaTheme="minorEastAsia"/>
          <w:color w:val="000000" w:themeColor="text1"/>
          <w:sz w:val="24"/>
          <w:szCs w:val="24"/>
        </w:rPr>
        <w:t>2022</w:t>
      </w:r>
      <w:r>
        <w:rPr>
          <w:rFonts w:eastAsiaTheme="minorEastAsia" w:hint="eastAsia"/>
          <w:color w:val="000000" w:themeColor="text1"/>
          <w:sz w:val="24"/>
          <w:szCs w:val="24"/>
        </w:rPr>
        <w:t>〕</w:t>
      </w:r>
      <w:r>
        <w:rPr>
          <w:rFonts w:eastAsiaTheme="minorEastAsia"/>
          <w:color w:val="000000" w:themeColor="text1"/>
          <w:sz w:val="24"/>
          <w:szCs w:val="24"/>
        </w:rPr>
        <w:t>19</w:t>
      </w:r>
      <w:r>
        <w:rPr>
          <w:rFonts w:eastAsiaTheme="minorEastAsia" w:hint="eastAsia"/>
          <w:color w:val="000000" w:themeColor="text1"/>
          <w:sz w:val="24"/>
          <w:szCs w:val="24"/>
        </w:rPr>
        <w:t>号）</w:t>
      </w:r>
    </w:p>
    <w:p w:rsidR="001B5806" w:rsidRDefault="003B38E6" w:rsidP="00AF0BEC">
      <w:pPr>
        <w:spacing w:line="360" w:lineRule="exact"/>
        <w:ind w:firstLineChars="200" w:firstLine="446"/>
        <w:rPr>
          <w:rFonts w:eastAsiaTheme="minorEastAsia"/>
          <w:color w:val="000000" w:themeColor="text1"/>
          <w:sz w:val="24"/>
          <w:szCs w:val="24"/>
        </w:rPr>
      </w:pPr>
      <w:r>
        <w:rPr>
          <w:rFonts w:eastAsiaTheme="minorEastAsia"/>
          <w:color w:val="000000" w:themeColor="text1"/>
          <w:sz w:val="24"/>
          <w:szCs w:val="24"/>
        </w:rPr>
        <w:t>5.</w:t>
      </w:r>
      <w:r>
        <w:rPr>
          <w:rFonts w:eastAsiaTheme="minorEastAsia" w:hint="eastAsia"/>
          <w:color w:val="000000" w:themeColor="text1"/>
          <w:sz w:val="24"/>
          <w:szCs w:val="24"/>
        </w:rPr>
        <w:t>天津市财政局</w:t>
      </w:r>
      <w:r>
        <w:rPr>
          <w:rFonts w:eastAsiaTheme="minorEastAsia"/>
          <w:color w:val="000000" w:themeColor="text1"/>
          <w:sz w:val="24"/>
          <w:szCs w:val="24"/>
        </w:rPr>
        <w:t xml:space="preserve"> </w:t>
      </w:r>
      <w:r>
        <w:rPr>
          <w:rFonts w:eastAsiaTheme="minorEastAsia" w:hint="eastAsia"/>
          <w:color w:val="000000" w:themeColor="text1"/>
          <w:sz w:val="24"/>
          <w:szCs w:val="24"/>
        </w:rPr>
        <w:t>天津市工业和信息化局关于贯彻</w:t>
      </w:r>
      <w:r>
        <w:rPr>
          <w:rFonts w:eastAsiaTheme="minorEastAsia" w:hint="eastAsia"/>
          <w:color w:val="000000" w:themeColor="text1"/>
          <w:sz w:val="24"/>
          <w:szCs w:val="24"/>
        </w:rPr>
        <w:t>落实《政府采购促进中小企业发展管理办法》的通知（津财采〔</w:t>
      </w:r>
      <w:r>
        <w:rPr>
          <w:rFonts w:eastAsiaTheme="minorEastAsia"/>
          <w:color w:val="000000" w:themeColor="text1"/>
          <w:sz w:val="24"/>
          <w:szCs w:val="24"/>
        </w:rPr>
        <w:t>2021</w:t>
      </w:r>
      <w:r>
        <w:rPr>
          <w:rFonts w:eastAsiaTheme="minorEastAsia" w:hint="eastAsia"/>
          <w:color w:val="000000" w:themeColor="text1"/>
          <w:sz w:val="24"/>
          <w:szCs w:val="24"/>
        </w:rPr>
        <w:t>〕</w:t>
      </w:r>
      <w:r>
        <w:rPr>
          <w:rFonts w:eastAsiaTheme="minorEastAsia"/>
          <w:color w:val="000000" w:themeColor="text1"/>
          <w:sz w:val="24"/>
          <w:szCs w:val="24"/>
        </w:rPr>
        <w:t>12</w:t>
      </w:r>
      <w:r>
        <w:rPr>
          <w:rFonts w:eastAsiaTheme="minorEastAsia" w:hint="eastAsia"/>
          <w:color w:val="000000" w:themeColor="text1"/>
          <w:sz w:val="24"/>
          <w:szCs w:val="24"/>
        </w:rPr>
        <w:t>号）</w:t>
      </w:r>
    </w:p>
    <w:p w:rsidR="001B5806" w:rsidRDefault="003B38E6" w:rsidP="00AF0BEC">
      <w:pPr>
        <w:spacing w:line="360" w:lineRule="exact"/>
        <w:ind w:firstLineChars="200" w:firstLine="446"/>
        <w:rPr>
          <w:b/>
          <w:bCs/>
          <w:color w:val="000000" w:themeColor="text1"/>
          <w:kern w:val="28"/>
          <w:sz w:val="32"/>
          <w:szCs w:val="32"/>
        </w:rPr>
      </w:pPr>
      <w:r>
        <w:rPr>
          <w:rFonts w:eastAsiaTheme="minorEastAsia"/>
          <w:color w:val="000000" w:themeColor="text1"/>
          <w:sz w:val="24"/>
        </w:rPr>
        <w:t>6.</w:t>
      </w:r>
      <w:r>
        <w:rPr>
          <w:rFonts w:eastAsiaTheme="minorEastAsia" w:hint="eastAsia"/>
          <w:color w:val="000000" w:themeColor="text1"/>
          <w:sz w:val="24"/>
        </w:rPr>
        <w:t>市财政局</w:t>
      </w:r>
      <w:r>
        <w:rPr>
          <w:rFonts w:eastAsiaTheme="minorEastAsia"/>
          <w:color w:val="000000" w:themeColor="text1"/>
          <w:sz w:val="24"/>
        </w:rPr>
        <w:t xml:space="preserve"> </w:t>
      </w:r>
      <w:r>
        <w:rPr>
          <w:rFonts w:eastAsiaTheme="minorEastAsia" w:hint="eastAsia"/>
          <w:color w:val="000000" w:themeColor="text1"/>
          <w:sz w:val="24"/>
        </w:rPr>
        <w:t>市发展改革委</w:t>
      </w:r>
      <w:r>
        <w:rPr>
          <w:rFonts w:eastAsiaTheme="minorEastAsia"/>
          <w:color w:val="000000" w:themeColor="text1"/>
          <w:sz w:val="24"/>
        </w:rPr>
        <w:t xml:space="preserve"> </w:t>
      </w:r>
      <w:r>
        <w:rPr>
          <w:rFonts w:eastAsiaTheme="minorEastAsia" w:hint="eastAsia"/>
          <w:color w:val="000000" w:themeColor="text1"/>
          <w:sz w:val="24"/>
        </w:rPr>
        <w:t>市住房城乡建设委</w:t>
      </w:r>
      <w:r>
        <w:rPr>
          <w:rFonts w:eastAsiaTheme="minorEastAsia"/>
          <w:color w:val="000000" w:themeColor="text1"/>
          <w:sz w:val="24"/>
        </w:rPr>
        <w:t xml:space="preserve"> </w:t>
      </w:r>
      <w:r>
        <w:rPr>
          <w:rFonts w:eastAsiaTheme="minorEastAsia" w:hint="eastAsia"/>
          <w:color w:val="000000" w:themeColor="text1"/>
          <w:sz w:val="24"/>
        </w:rPr>
        <w:t>市交通运输委</w:t>
      </w:r>
      <w:r>
        <w:rPr>
          <w:rFonts w:eastAsiaTheme="minorEastAsia"/>
          <w:color w:val="000000" w:themeColor="text1"/>
          <w:sz w:val="24"/>
        </w:rPr>
        <w:t xml:space="preserve"> </w:t>
      </w:r>
      <w:r>
        <w:rPr>
          <w:rFonts w:eastAsiaTheme="minorEastAsia" w:hint="eastAsia"/>
          <w:color w:val="000000" w:themeColor="text1"/>
          <w:sz w:val="24"/>
        </w:rPr>
        <w:t>市水务局</w:t>
      </w:r>
      <w:r>
        <w:rPr>
          <w:rFonts w:eastAsiaTheme="minorEastAsia"/>
          <w:color w:val="000000" w:themeColor="text1"/>
          <w:sz w:val="24"/>
        </w:rPr>
        <w:t xml:space="preserve"> </w:t>
      </w:r>
      <w:r>
        <w:rPr>
          <w:rFonts w:eastAsiaTheme="minorEastAsia" w:hint="eastAsia"/>
          <w:color w:val="000000" w:themeColor="text1"/>
          <w:sz w:val="24"/>
        </w:rPr>
        <w:t>市政务服务办关于进一步贯彻落实政府采购支持中小企业政策的通知（津财采〔</w:t>
      </w:r>
      <w:r>
        <w:rPr>
          <w:rFonts w:eastAsiaTheme="minorEastAsia"/>
          <w:color w:val="000000" w:themeColor="text1"/>
          <w:sz w:val="24"/>
        </w:rPr>
        <w:t>2022</w:t>
      </w:r>
      <w:r>
        <w:rPr>
          <w:rFonts w:eastAsiaTheme="minorEastAsia" w:hint="eastAsia"/>
          <w:color w:val="000000" w:themeColor="text1"/>
          <w:sz w:val="24"/>
        </w:rPr>
        <w:t>〕</w:t>
      </w:r>
      <w:r>
        <w:rPr>
          <w:rFonts w:eastAsiaTheme="minorEastAsia"/>
          <w:color w:val="000000" w:themeColor="text1"/>
          <w:sz w:val="24"/>
        </w:rPr>
        <w:t>11</w:t>
      </w:r>
      <w:r>
        <w:rPr>
          <w:rFonts w:eastAsiaTheme="minorEastAsia" w:hint="eastAsia"/>
          <w:color w:val="000000" w:themeColor="text1"/>
          <w:sz w:val="24"/>
        </w:rPr>
        <w:t>号）</w:t>
      </w:r>
    </w:p>
    <w:p w:rsidR="001B5806" w:rsidRDefault="003B38E6">
      <w:pPr>
        <w:pStyle w:val="ab"/>
        <w:rPr>
          <w:rFonts w:ascii="Times New Roman" w:hAnsi="Times New Roman"/>
          <w:color w:val="000000" w:themeColor="text1"/>
        </w:rPr>
      </w:pPr>
      <w:r>
        <w:rPr>
          <w:rFonts w:ascii="Times New Roman" w:hAnsi="Times New Roman"/>
          <w:color w:val="000000" w:themeColor="text1"/>
        </w:rPr>
        <w:lastRenderedPageBreak/>
        <w:t>第</w:t>
      </w:r>
      <w:r>
        <w:rPr>
          <w:rFonts w:ascii="Times New Roman" w:hAnsi="Times New Roman" w:hint="eastAsia"/>
          <w:color w:val="000000" w:themeColor="text1"/>
        </w:rPr>
        <w:t>二</w:t>
      </w:r>
      <w:r>
        <w:rPr>
          <w:rFonts w:ascii="Times New Roman" w:hAnsi="Times New Roman"/>
          <w:color w:val="000000" w:themeColor="text1"/>
        </w:rPr>
        <w:t>部分</w:t>
      </w:r>
      <w:r>
        <w:rPr>
          <w:rFonts w:ascii="Times New Roman" w:hAnsi="Times New Roman"/>
          <w:color w:val="000000" w:themeColor="text1"/>
        </w:rPr>
        <w:t xml:space="preserve">  </w:t>
      </w:r>
      <w:r>
        <w:rPr>
          <w:rFonts w:ascii="Times New Roman" w:hAnsi="Times New Roman"/>
          <w:color w:val="000000" w:themeColor="text1"/>
        </w:rPr>
        <w:t>招标项目要求</w:t>
      </w:r>
      <w:bookmarkEnd w:id="1"/>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加注“★”号条款为实质性条款，不得出现负偏离，发生负偏离即做无效标处理。</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一、项目背景</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本项目属于工业。</w:t>
      </w:r>
    </w:p>
    <w:p w:rsidR="001B5806" w:rsidRDefault="003B38E6" w:rsidP="00AF0BEC">
      <w:pPr>
        <w:autoSpaceDE w:val="0"/>
        <w:autoSpaceDN w:val="0"/>
        <w:spacing w:line="360" w:lineRule="auto"/>
        <w:ind w:firstLineChars="200" w:firstLine="446"/>
        <w:rPr>
          <w:bCs/>
          <w:color w:val="000000" w:themeColor="text1"/>
          <w:sz w:val="24"/>
        </w:rPr>
      </w:pPr>
      <w:r>
        <w:rPr>
          <w:rFonts w:hint="eastAsia"/>
          <w:color w:val="000000" w:themeColor="text1"/>
          <w:sz w:val="24"/>
        </w:rPr>
        <w:t>二</w:t>
      </w:r>
      <w:r>
        <w:rPr>
          <w:bCs/>
          <w:color w:val="000000" w:themeColor="text1"/>
          <w:sz w:val="24"/>
        </w:rPr>
        <w:t>、技术要求</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★（一）投标人须承诺所投产品和服务符合相关强制性规定。交货时采购人有权要求投标人出具所投产品、服务符合上述规定的证明文件。</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（二）采购清单</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加注“▲”号的产品为核心产品（如未明确核心产品，则视为全部产品均为核心产品），任意一种核心产品为同一品牌时，按照第三部分第</w:t>
      </w:r>
      <w:r>
        <w:rPr>
          <w:rFonts w:hint="eastAsia"/>
          <w:color w:val="000000" w:themeColor="text1"/>
          <w:sz w:val="24"/>
        </w:rPr>
        <w:t>32.4</w:t>
      </w:r>
      <w:r>
        <w:rPr>
          <w:rFonts w:hint="eastAsia"/>
          <w:color w:val="000000" w:themeColor="text1"/>
          <w:sz w:val="24"/>
        </w:rPr>
        <w:t>条款执行。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第一包：</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hint="eastAsia"/>
          <w:color w:val="000000" w:themeColor="text1"/>
        </w:rPr>
        <w:t>★</w:t>
      </w: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投标产品实质性要求</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所投产品须按照《医疗器械注册管理办法》的规定，提供医疗器械备案证明材料或医疗器械注册证扫描件。</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 xml:space="preserve">2. </w:t>
      </w:r>
      <w:r>
        <w:rPr>
          <w:rFonts w:hint="eastAsia"/>
          <w:color w:val="000000" w:themeColor="text1"/>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27"/>
        <w:gridCol w:w="3952"/>
        <w:gridCol w:w="969"/>
        <w:gridCol w:w="969"/>
      </w:tblGrid>
      <w:tr w:rsidR="001B5806">
        <w:trPr>
          <w:jc w:val="center"/>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序号</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标的名称</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需求条款</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单位</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数量</w:t>
            </w: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bookmarkStart w:id="7" w:name="_GoBack" w:colFirst="0" w:colLast="2"/>
            <w:r>
              <w:rPr>
                <w:rFonts w:asciiTheme="majorEastAsia" w:eastAsiaTheme="majorEastAsia" w:hAnsiTheme="majorEastAsia" w:hint="eastAsia"/>
                <w:color w:val="000000" w:themeColor="text1"/>
                <w:sz w:val="24"/>
                <w:szCs w:val="24"/>
              </w:rPr>
              <w:t>1</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bookmarkStart w:id="8" w:name="_Hlk142583609"/>
            <w:r>
              <w:rPr>
                <w:rFonts w:asciiTheme="majorEastAsia" w:eastAsiaTheme="majorEastAsia" w:hAnsiTheme="majorEastAsia" w:hint="eastAsia"/>
                <w:color w:val="000000" w:themeColor="text1"/>
                <w:sz w:val="24"/>
                <w:szCs w:val="24"/>
              </w:rPr>
              <w:t>神经和肌肉电刺激仪</w:t>
            </w:r>
            <w:bookmarkEnd w:id="8"/>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一、产品用途：用于神经肌肉部分失神经、完全失神经的辅助治疗</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r>
      <w:tr w:rsidR="001B5806">
        <w:trPr>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二、技术参数：</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四路电流输出可选，每路可连接二个电极片</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2</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不小于</w:t>
            </w:r>
            <w:r>
              <w:rPr>
                <w:rFonts w:asciiTheme="majorEastAsia" w:eastAsiaTheme="majorEastAsia" w:hAnsiTheme="majorEastAsia" w:cs="新宋体" w:hint="eastAsia"/>
                <w:color w:val="000000" w:themeColor="text1"/>
                <w:sz w:val="24"/>
                <w:szCs w:val="24"/>
              </w:rPr>
              <w:t>5.7</w:t>
            </w:r>
            <w:r>
              <w:rPr>
                <w:rFonts w:asciiTheme="majorEastAsia" w:eastAsiaTheme="majorEastAsia" w:hAnsiTheme="majorEastAsia" w:cs="新宋体" w:hint="eastAsia"/>
                <w:color w:val="000000" w:themeColor="text1"/>
                <w:sz w:val="24"/>
                <w:szCs w:val="24"/>
              </w:rPr>
              <w:t>英寸液晶触摸显示屏</w:t>
            </w:r>
            <w:r>
              <w:rPr>
                <w:rFonts w:asciiTheme="majorEastAsia" w:eastAsiaTheme="majorEastAsia" w:hAnsiTheme="majorEastAsia" w:cs="新宋体" w:hint="eastAsia"/>
                <w:color w:val="000000" w:themeColor="text1"/>
                <w:sz w:val="24"/>
                <w:szCs w:val="24"/>
              </w:rPr>
              <w:t xml:space="preserve">; </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3</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脉冲宽度</w:t>
            </w:r>
            <w:r>
              <w:rPr>
                <w:rFonts w:asciiTheme="majorEastAsia" w:eastAsiaTheme="majorEastAsia" w:hAnsiTheme="majorEastAsia" w:cs="新宋体" w:hint="eastAsia"/>
                <w:color w:val="000000" w:themeColor="text1"/>
                <w:sz w:val="24"/>
                <w:szCs w:val="24"/>
              </w:rPr>
              <w:t>80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400us</w:t>
            </w:r>
            <w:r>
              <w:rPr>
                <w:rFonts w:asciiTheme="majorEastAsia" w:eastAsiaTheme="majorEastAsia" w:hAnsiTheme="majorEastAsia" w:cs="新宋体" w:hint="eastAsia"/>
                <w:color w:val="000000" w:themeColor="text1"/>
                <w:sz w:val="24"/>
                <w:szCs w:val="24"/>
              </w:rPr>
              <w:t>范围内可调，调节步长</w:t>
            </w:r>
            <w:r>
              <w:rPr>
                <w:rFonts w:asciiTheme="majorEastAsia" w:eastAsiaTheme="majorEastAsia" w:hAnsiTheme="majorEastAsia" w:cs="新宋体" w:hint="eastAsia"/>
                <w:color w:val="000000" w:themeColor="text1"/>
                <w:sz w:val="24"/>
                <w:szCs w:val="24"/>
              </w:rPr>
              <w:t>10us</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4</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频率</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180Hz</w:t>
            </w:r>
            <w:r>
              <w:rPr>
                <w:rFonts w:asciiTheme="majorEastAsia" w:eastAsiaTheme="majorEastAsia" w:hAnsiTheme="majorEastAsia" w:cs="新宋体" w:hint="eastAsia"/>
                <w:color w:val="000000" w:themeColor="text1"/>
                <w:sz w:val="24"/>
                <w:szCs w:val="24"/>
              </w:rPr>
              <w:t>范围内连续可调，步长</w:t>
            </w:r>
            <w:r>
              <w:rPr>
                <w:rFonts w:asciiTheme="majorEastAsia" w:eastAsiaTheme="majorEastAsia" w:hAnsiTheme="majorEastAsia" w:cs="新宋体" w:hint="eastAsia"/>
                <w:color w:val="000000" w:themeColor="text1"/>
                <w:sz w:val="24"/>
                <w:szCs w:val="24"/>
              </w:rPr>
              <w:t>1Hz;</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5</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仪器的上升时间：</w:t>
            </w:r>
            <w:r>
              <w:rPr>
                <w:rFonts w:asciiTheme="majorEastAsia" w:eastAsiaTheme="majorEastAsia" w:hAnsiTheme="majorEastAsia" w:cs="新宋体" w:hint="eastAsia"/>
                <w:color w:val="000000" w:themeColor="text1"/>
                <w:sz w:val="24"/>
                <w:szCs w:val="24"/>
              </w:rPr>
              <w:t>0s</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2s</w:t>
            </w:r>
            <w:r>
              <w:rPr>
                <w:rFonts w:asciiTheme="majorEastAsia" w:eastAsiaTheme="majorEastAsia" w:hAnsiTheme="majorEastAsia" w:cs="新宋体" w:hint="eastAsia"/>
                <w:color w:val="000000" w:themeColor="text1"/>
                <w:sz w:val="24"/>
                <w:szCs w:val="24"/>
              </w:rPr>
              <w:t>，步长为</w:t>
            </w:r>
            <w:r>
              <w:rPr>
                <w:rFonts w:asciiTheme="majorEastAsia" w:eastAsiaTheme="majorEastAsia" w:hAnsiTheme="majorEastAsia" w:cs="新宋体" w:hint="eastAsia"/>
                <w:color w:val="000000" w:themeColor="text1"/>
                <w:sz w:val="24"/>
                <w:szCs w:val="24"/>
              </w:rPr>
              <w:t>0.5s</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6</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仪器的维持时间：</w:t>
            </w:r>
            <w:r>
              <w:rPr>
                <w:rFonts w:asciiTheme="majorEastAsia" w:eastAsiaTheme="majorEastAsia" w:hAnsiTheme="majorEastAsia" w:cs="新宋体" w:hint="eastAsia"/>
                <w:color w:val="000000" w:themeColor="text1"/>
                <w:sz w:val="24"/>
                <w:szCs w:val="24"/>
              </w:rPr>
              <w:t>0s</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20s</w:t>
            </w:r>
            <w:r>
              <w:rPr>
                <w:rFonts w:asciiTheme="majorEastAsia" w:eastAsiaTheme="majorEastAsia" w:hAnsiTheme="majorEastAsia" w:cs="新宋体" w:hint="eastAsia"/>
                <w:color w:val="000000" w:themeColor="text1"/>
                <w:sz w:val="24"/>
                <w:szCs w:val="24"/>
              </w:rPr>
              <w:t>，步长为</w:t>
            </w:r>
            <w:r>
              <w:rPr>
                <w:rFonts w:asciiTheme="majorEastAsia" w:eastAsiaTheme="majorEastAsia" w:hAnsiTheme="majorEastAsia" w:cs="新宋体" w:hint="eastAsia"/>
                <w:color w:val="000000" w:themeColor="text1"/>
                <w:sz w:val="24"/>
                <w:szCs w:val="24"/>
              </w:rPr>
              <w:t>1s</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7</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仪器的下降时间：</w:t>
            </w:r>
            <w:r>
              <w:rPr>
                <w:rFonts w:asciiTheme="majorEastAsia" w:eastAsiaTheme="majorEastAsia" w:hAnsiTheme="majorEastAsia" w:cs="新宋体" w:hint="eastAsia"/>
                <w:color w:val="000000" w:themeColor="text1"/>
                <w:sz w:val="24"/>
                <w:szCs w:val="24"/>
              </w:rPr>
              <w:t>0s</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2s</w:t>
            </w:r>
            <w:r>
              <w:rPr>
                <w:rFonts w:asciiTheme="majorEastAsia" w:eastAsiaTheme="majorEastAsia" w:hAnsiTheme="majorEastAsia" w:cs="新宋体" w:hint="eastAsia"/>
                <w:color w:val="000000" w:themeColor="text1"/>
                <w:sz w:val="24"/>
                <w:szCs w:val="24"/>
              </w:rPr>
              <w:t>，步长为</w:t>
            </w:r>
            <w:r>
              <w:rPr>
                <w:rFonts w:asciiTheme="majorEastAsia" w:eastAsiaTheme="majorEastAsia" w:hAnsiTheme="majorEastAsia" w:cs="新宋体" w:hint="eastAsia"/>
                <w:color w:val="000000" w:themeColor="text1"/>
                <w:sz w:val="24"/>
                <w:szCs w:val="24"/>
              </w:rPr>
              <w:t>0.5s</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lastRenderedPageBreak/>
              <w:t>8</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仪器的断电时间：</w:t>
            </w:r>
            <w:r>
              <w:rPr>
                <w:rFonts w:asciiTheme="majorEastAsia" w:eastAsiaTheme="majorEastAsia" w:hAnsiTheme="majorEastAsia" w:cs="新宋体" w:hint="eastAsia"/>
                <w:color w:val="000000" w:themeColor="text1"/>
                <w:sz w:val="24"/>
                <w:szCs w:val="24"/>
              </w:rPr>
              <w:t>2s</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50s</w:t>
            </w:r>
            <w:r>
              <w:rPr>
                <w:rFonts w:asciiTheme="majorEastAsia" w:eastAsiaTheme="majorEastAsia" w:hAnsiTheme="majorEastAsia" w:cs="新宋体" w:hint="eastAsia"/>
                <w:color w:val="000000" w:themeColor="text1"/>
                <w:sz w:val="24"/>
                <w:szCs w:val="24"/>
              </w:rPr>
              <w:t>，步长为</w:t>
            </w:r>
            <w:r>
              <w:rPr>
                <w:rFonts w:asciiTheme="majorEastAsia" w:eastAsiaTheme="majorEastAsia" w:hAnsiTheme="majorEastAsia" w:cs="新宋体" w:hint="eastAsia"/>
                <w:color w:val="000000" w:themeColor="text1"/>
                <w:sz w:val="24"/>
                <w:szCs w:val="24"/>
              </w:rPr>
              <w:t>1s</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9</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治疗时间</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99min</w:t>
            </w:r>
            <w:r>
              <w:rPr>
                <w:rFonts w:asciiTheme="majorEastAsia" w:eastAsiaTheme="majorEastAsia" w:hAnsiTheme="majorEastAsia" w:cs="新宋体" w:hint="eastAsia"/>
                <w:color w:val="000000" w:themeColor="text1"/>
                <w:sz w:val="24"/>
                <w:szCs w:val="24"/>
              </w:rPr>
              <w:t>可调，步长</w:t>
            </w:r>
            <w:r>
              <w:rPr>
                <w:rFonts w:asciiTheme="majorEastAsia" w:eastAsiaTheme="majorEastAsia" w:hAnsiTheme="majorEastAsia" w:cs="新宋体" w:hint="eastAsia"/>
                <w:color w:val="000000" w:themeColor="text1"/>
                <w:sz w:val="24"/>
                <w:szCs w:val="24"/>
              </w:rPr>
              <w:t>1min</w:t>
            </w:r>
            <w:r>
              <w:rPr>
                <w:rFonts w:asciiTheme="majorEastAsia" w:eastAsiaTheme="majorEastAsia" w:hAnsiTheme="majorEastAsia" w:cs="新宋体" w:hint="eastAsia"/>
                <w:color w:val="000000" w:themeColor="text1"/>
                <w:sz w:val="24"/>
                <w:szCs w:val="24"/>
              </w:rPr>
              <w:t>，默认</w:t>
            </w:r>
            <w:r>
              <w:rPr>
                <w:rFonts w:asciiTheme="majorEastAsia" w:eastAsiaTheme="majorEastAsia" w:hAnsiTheme="majorEastAsia" w:cs="新宋体" w:hint="eastAsia"/>
                <w:color w:val="000000" w:themeColor="text1"/>
                <w:sz w:val="24"/>
                <w:szCs w:val="24"/>
              </w:rPr>
              <w:t>20min;</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color w:val="000000" w:themeColor="text1"/>
                <w:sz w:val="24"/>
                <w:szCs w:val="24"/>
              </w:rPr>
              <w:t>0</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最大输出电流：</w:t>
            </w:r>
            <w:r>
              <w:rPr>
                <w:rFonts w:asciiTheme="majorEastAsia" w:eastAsiaTheme="majorEastAsia" w:hAnsiTheme="majorEastAsia" w:cs="新宋体" w:hint="eastAsia"/>
                <w:color w:val="000000" w:themeColor="text1"/>
                <w:sz w:val="24"/>
                <w:szCs w:val="24"/>
              </w:rPr>
              <w:t>140mA(</w:t>
            </w:r>
            <w:r>
              <w:rPr>
                <w:rFonts w:asciiTheme="majorEastAsia" w:eastAsiaTheme="majorEastAsia" w:hAnsiTheme="majorEastAsia" w:cs="新宋体" w:hint="eastAsia"/>
                <w:color w:val="000000" w:themeColor="text1"/>
                <w:sz w:val="24"/>
                <w:szCs w:val="24"/>
              </w:rPr>
              <w:t>峰值电流</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，步长</w:t>
            </w:r>
            <w:r>
              <w:rPr>
                <w:rFonts w:asciiTheme="majorEastAsia" w:eastAsiaTheme="majorEastAsia" w:hAnsiTheme="majorEastAsia" w:cs="新宋体" w:hint="eastAsia"/>
                <w:color w:val="000000" w:themeColor="text1"/>
                <w:sz w:val="24"/>
                <w:szCs w:val="24"/>
              </w:rPr>
              <w:t>1mA</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具有同步</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异步输出功能；</w:t>
            </w:r>
          </w:p>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cs="新宋体"/>
                <w:color w:val="000000" w:themeColor="text1"/>
                <w:sz w:val="24"/>
                <w:szCs w:val="24"/>
              </w:rPr>
              <w:t>12</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开路报警，过电保护确保治疗安全；</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2</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中频电疗仪</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一、产品用途：用于骨科，颈椎病、腰椎病、骨性关节炎、肩周炎等炎症的辅助治疗。</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r>
      <w:tr w:rsidR="001B5806">
        <w:trPr>
          <w:trHeight w:val="7004"/>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工作频率：</w:t>
            </w:r>
            <w:r>
              <w:rPr>
                <w:rFonts w:asciiTheme="majorEastAsia" w:eastAsiaTheme="majorEastAsia" w:hAnsiTheme="majorEastAsia" w:cs="新宋体" w:hint="eastAsia"/>
                <w:color w:val="000000" w:themeColor="text1"/>
                <w:sz w:val="24"/>
                <w:szCs w:val="24"/>
              </w:rPr>
              <w:t>1KHz-12KHz</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2.</w:t>
            </w:r>
            <w:r>
              <w:rPr>
                <w:rFonts w:asciiTheme="majorEastAsia" w:eastAsiaTheme="majorEastAsia" w:hAnsiTheme="majorEastAsia" w:cs="新宋体" w:hint="eastAsia"/>
                <w:color w:val="000000" w:themeColor="text1"/>
                <w:sz w:val="24"/>
                <w:szCs w:val="24"/>
              </w:rPr>
              <w:t>输出电流：</w:t>
            </w:r>
            <w:r>
              <w:rPr>
                <w:rFonts w:asciiTheme="majorEastAsia" w:eastAsiaTheme="majorEastAsia" w:hAnsiTheme="majorEastAsia" w:cs="新宋体" w:hint="eastAsia"/>
                <w:color w:val="000000" w:themeColor="text1"/>
                <w:sz w:val="24"/>
                <w:szCs w:val="24"/>
              </w:rPr>
              <w:t>80mA</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10%</w:t>
            </w:r>
            <w:r>
              <w:rPr>
                <w:rFonts w:asciiTheme="majorEastAsia" w:eastAsiaTheme="majorEastAsia" w:hAnsiTheme="majorEastAsia" w:cs="新宋体" w:hint="eastAsia"/>
                <w:color w:val="000000" w:themeColor="text1"/>
                <w:sz w:val="24"/>
                <w:szCs w:val="24"/>
              </w:rPr>
              <w:t>（工作频率≤</w:t>
            </w:r>
            <w:r>
              <w:rPr>
                <w:rFonts w:asciiTheme="majorEastAsia" w:eastAsiaTheme="majorEastAsia" w:hAnsiTheme="majorEastAsia" w:cs="新宋体" w:hint="eastAsia"/>
                <w:color w:val="000000" w:themeColor="text1"/>
                <w:sz w:val="24"/>
                <w:szCs w:val="24"/>
              </w:rPr>
              <w:t>1.5KHz</w:t>
            </w:r>
            <w:r>
              <w:rPr>
                <w:rFonts w:asciiTheme="majorEastAsia" w:eastAsiaTheme="majorEastAsia" w:hAnsiTheme="majorEastAsia" w:cs="新宋体" w:hint="eastAsia"/>
                <w:color w:val="000000" w:themeColor="text1"/>
                <w:sz w:val="24"/>
                <w:szCs w:val="24"/>
              </w:rPr>
              <w:t>，标准负载</w:t>
            </w:r>
            <w:r>
              <w:rPr>
                <w:rFonts w:asciiTheme="majorEastAsia" w:eastAsiaTheme="majorEastAsia" w:hAnsiTheme="majorEastAsia" w:cs="新宋体" w:hint="eastAsia"/>
                <w:color w:val="000000" w:themeColor="text1"/>
                <w:sz w:val="24"/>
                <w:szCs w:val="24"/>
              </w:rPr>
              <w:t>500</w:t>
            </w:r>
            <w:r>
              <w:rPr>
                <w:rFonts w:asciiTheme="majorEastAsia" w:eastAsiaTheme="majorEastAsia" w:hAnsiTheme="majorEastAsia" w:cs="新宋体" w:hint="eastAsia"/>
                <w:color w:val="000000" w:themeColor="text1"/>
                <w:sz w:val="24"/>
                <w:szCs w:val="24"/>
              </w:rPr>
              <w:t>欧姆）</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100mA</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10%</w:t>
            </w:r>
            <w:r>
              <w:rPr>
                <w:rFonts w:asciiTheme="majorEastAsia" w:eastAsiaTheme="majorEastAsia" w:hAnsiTheme="majorEastAsia" w:cs="新宋体" w:hint="eastAsia"/>
                <w:color w:val="000000" w:themeColor="text1"/>
                <w:sz w:val="24"/>
                <w:szCs w:val="24"/>
              </w:rPr>
              <w:t>（工作频率</w:t>
            </w:r>
            <w:r>
              <w:rPr>
                <w:rFonts w:asciiTheme="majorEastAsia" w:eastAsiaTheme="majorEastAsia" w:hAnsiTheme="majorEastAsia" w:cs="新宋体" w:hint="eastAsia"/>
                <w:color w:val="000000" w:themeColor="text1"/>
                <w:sz w:val="24"/>
                <w:szCs w:val="24"/>
              </w:rPr>
              <w:t>&gt;1.5KHz</w:t>
            </w:r>
            <w:r>
              <w:rPr>
                <w:rFonts w:asciiTheme="majorEastAsia" w:eastAsiaTheme="majorEastAsia" w:hAnsiTheme="majorEastAsia" w:cs="新宋体" w:hint="eastAsia"/>
                <w:color w:val="000000" w:themeColor="text1"/>
                <w:sz w:val="24"/>
                <w:szCs w:val="24"/>
              </w:rPr>
              <w:t>，标准负载</w:t>
            </w:r>
            <w:r>
              <w:rPr>
                <w:rFonts w:asciiTheme="majorEastAsia" w:eastAsiaTheme="majorEastAsia" w:hAnsiTheme="majorEastAsia" w:cs="新宋体" w:hint="eastAsia"/>
                <w:color w:val="000000" w:themeColor="text1"/>
                <w:sz w:val="24"/>
                <w:szCs w:val="24"/>
              </w:rPr>
              <w:t>500</w:t>
            </w:r>
            <w:r>
              <w:rPr>
                <w:rFonts w:asciiTheme="majorEastAsia" w:eastAsiaTheme="majorEastAsia" w:hAnsiTheme="majorEastAsia" w:cs="新宋体" w:hint="eastAsia"/>
                <w:color w:val="000000" w:themeColor="text1"/>
                <w:sz w:val="24"/>
                <w:szCs w:val="24"/>
              </w:rPr>
              <w:t>欧姆）</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3.</w:t>
            </w:r>
            <w:r>
              <w:rPr>
                <w:rFonts w:asciiTheme="majorEastAsia" w:eastAsiaTheme="majorEastAsia" w:hAnsiTheme="majorEastAsia" w:cs="新宋体" w:hint="eastAsia"/>
                <w:color w:val="000000" w:themeColor="text1"/>
                <w:sz w:val="24"/>
                <w:szCs w:val="24"/>
              </w:rPr>
              <w:t>调制频率范围：不窄于</w:t>
            </w:r>
            <w:r>
              <w:rPr>
                <w:rFonts w:asciiTheme="majorEastAsia" w:eastAsiaTheme="majorEastAsia" w:hAnsiTheme="majorEastAsia" w:cs="新宋体" w:hint="eastAsia"/>
                <w:color w:val="000000" w:themeColor="text1"/>
                <w:sz w:val="24"/>
                <w:szCs w:val="24"/>
              </w:rPr>
              <w:t>0Hz-150Hz</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4.</w:t>
            </w:r>
            <w:r>
              <w:rPr>
                <w:rFonts w:asciiTheme="majorEastAsia" w:eastAsiaTheme="majorEastAsia" w:hAnsiTheme="majorEastAsia" w:cs="新宋体" w:hint="eastAsia"/>
                <w:color w:val="000000" w:themeColor="text1"/>
                <w:sz w:val="24"/>
                <w:szCs w:val="24"/>
              </w:rPr>
              <w:t>调</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幅</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度：</w:t>
            </w:r>
            <w:r>
              <w:rPr>
                <w:rFonts w:asciiTheme="majorEastAsia" w:eastAsiaTheme="majorEastAsia" w:hAnsiTheme="majorEastAsia" w:cs="新宋体" w:hint="eastAsia"/>
                <w:color w:val="000000" w:themeColor="text1"/>
                <w:sz w:val="24"/>
                <w:szCs w:val="24"/>
              </w:rPr>
              <w:t>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33%</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60%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100%</w:t>
            </w:r>
            <w:r>
              <w:rPr>
                <w:rFonts w:asciiTheme="majorEastAsia" w:eastAsiaTheme="majorEastAsia" w:hAnsiTheme="majorEastAsia" w:cs="新宋体" w:hint="eastAsia"/>
                <w:color w:val="000000" w:themeColor="text1"/>
                <w:sz w:val="24"/>
                <w:szCs w:val="24"/>
              </w:rPr>
              <w:t>四种调幅度，调幅度允差±</w:t>
            </w:r>
            <w:r>
              <w:rPr>
                <w:rFonts w:asciiTheme="majorEastAsia" w:eastAsiaTheme="majorEastAsia" w:hAnsiTheme="majorEastAsia" w:cs="新宋体" w:hint="eastAsia"/>
                <w:color w:val="000000" w:themeColor="text1"/>
                <w:sz w:val="24"/>
                <w:szCs w:val="24"/>
              </w:rPr>
              <w:t>5%</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5.</w:t>
            </w:r>
            <w:r>
              <w:rPr>
                <w:rFonts w:asciiTheme="majorEastAsia" w:eastAsiaTheme="majorEastAsia" w:hAnsiTheme="majorEastAsia" w:cs="新宋体" w:hint="eastAsia"/>
                <w:color w:val="000000" w:themeColor="text1"/>
                <w:sz w:val="24"/>
                <w:szCs w:val="24"/>
              </w:rPr>
              <w:t>调制波形：方波、尖波、三角波、指数波、锯齿波、正弦波、等幅波、梯形波、扇形波、扇指波、以及它们的组合波形。</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6.</w:t>
            </w:r>
            <w:r>
              <w:rPr>
                <w:rFonts w:asciiTheme="majorEastAsia" w:eastAsiaTheme="majorEastAsia" w:hAnsiTheme="majorEastAsia" w:cs="新宋体" w:hint="eastAsia"/>
                <w:color w:val="000000" w:themeColor="text1"/>
                <w:sz w:val="24"/>
                <w:szCs w:val="24"/>
              </w:rPr>
              <w:t>治疗时间：</w:t>
            </w:r>
            <w:r>
              <w:rPr>
                <w:rFonts w:asciiTheme="majorEastAsia" w:eastAsiaTheme="majorEastAsia" w:hAnsiTheme="majorEastAsia" w:cs="新宋体" w:hint="eastAsia"/>
                <w:color w:val="000000" w:themeColor="text1"/>
                <w:sz w:val="24"/>
                <w:szCs w:val="24"/>
              </w:rPr>
              <w:t>1-99</w:t>
            </w:r>
            <w:r>
              <w:rPr>
                <w:rFonts w:asciiTheme="majorEastAsia" w:eastAsiaTheme="majorEastAsia" w:hAnsiTheme="majorEastAsia" w:cs="新宋体" w:hint="eastAsia"/>
                <w:color w:val="000000" w:themeColor="text1"/>
                <w:sz w:val="24"/>
                <w:szCs w:val="24"/>
              </w:rPr>
              <w:t>分钟（到达预定时间发出声音信号并自动停止输出）</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7.</w:t>
            </w:r>
            <w:r>
              <w:rPr>
                <w:rFonts w:asciiTheme="majorEastAsia" w:eastAsiaTheme="majorEastAsia" w:hAnsiTheme="majorEastAsia" w:cs="新宋体" w:hint="eastAsia"/>
                <w:color w:val="000000" w:themeColor="text1"/>
                <w:sz w:val="24"/>
                <w:szCs w:val="24"/>
              </w:rPr>
              <w:t>输出通道：</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——具有两个输出通道，输出电流独立可调。</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——温热电极：温度三档可调</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8.</w:t>
            </w:r>
            <w:r>
              <w:rPr>
                <w:rFonts w:asciiTheme="majorEastAsia" w:eastAsiaTheme="majorEastAsia" w:hAnsiTheme="majorEastAsia" w:cs="新宋体" w:hint="eastAsia"/>
                <w:color w:val="000000" w:themeColor="text1"/>
                <w:sz w:val="24"/>
                <w:szCs w:val="24"/>
              </w:rPr>
              <w:t>治疗处方：</w:t>
            </w:r>
            <w:r>
              <w:rPr>
                <w:rFonts w:asciiTheme="majorEastAsia" w:eastAsiaTheme="majorEastAsia" w:hAnsiTheme="majorEastAsia" w:cs="新宋体" w:hint="eastAsia"/>
                <w:color w:val="000000" w:themeColor="text1"/>
                <w:sz w:val="24"/>
                <w:szCs w:val="24"/>
              </w:rPr>
              <w:t>50</w:t>
            </w:r>
            <w:r>
              <w:rPr>
                <w:rFonts w:asciiTheme="majorEastAsia" w:eastAsiaTheme="majorEastAsia" w:hAnsiTheme="majorEastAsia" w:cs="新宋体" w:hint="eastAsia"/>
                <w:color w:val="000000" w:themeColor="text1"/>
                <w:sz w:val="24"/>
                <w:szCs w:val="24"/>
              </w:rPr>
              <w:t>个专家治疗处方，其中含多步程序（</w:t>
            </w:r>
            <w:r>
              <w:rPr>
                <w:rFonts w:asciiTheme="majorEastAsia" w:eastAsiaTheme="majorEastAsia" w:hAnsiTheme="majorEastAsia" w:cs="新宋体" w:hint="eastAsia"/>
                <w:color w:val="000000" w:themeColor="text1"/>
                <w:sz w:val="24"/>
                <w:szCs w:val="24"/>
              </w:rPr>
              <w:t>24</w:t>
            </w:r>
            <w:r>
              <w:rPr>
                <w:rFonts w:asciiTheme="majorEastAsia" w:eastAsiaTheme="majorEastAsia" w:hAnsiTheme="majorEastAsia" w:cs="新宋体" w:hint="eastAsia"/>
                <w:color w:val="000000" w:themeColor="text1"/>
                <w:sz w:val="24"/>
                <w:szCs w:val="24"/>
              </w:rPr>
              <w:t>个）、音频电流、正弦调制、脉冲调制。</w:t>
            </w:r>
          </w:p>
          <w:p w:rsidR="001B5806" w:rsidRDefault="003B38E6">
            <w:pPr>
              <w:pStyle w:val="a4"/>
              <w:spacing w:line="0" w:lineRule="atLeast"/>
              <w:rPr>
                <w:rFonts w:asciiTheme="majorEastAsia" w:eastAsiaTheme="majorEastAsia" w:hAnsiTheme="majorEastAsia"/>
                <w:color w:val="000000" w:themeColor="text1"/>
                <w:sz w:val="24"/>
                <w:szCs w:val="24"/>
              </w:rPr>
            </w:pPr>
            <w:r>
              <w:rPr>
                <w:rFonts w:asciiTheme="majorEastAsia" w:eastAsiaTheme="majorEastAsia" w:hAnsiTheme="majorEastAsia" w:cs="新宋体"/>
                <w:color w:val="000000" w:themeColor="text1"/>
                <w:sz w:val="24"/>
                <w:szCs w:val="24"/>
              </w:rPr>
              <w:t>9.</w:t>
            </w:r>
            <w:r>
              <w:rPr>
                <w:rFonts w:asciiTheme="majorEastAsia" w:eastAsiaTheme="majorEastAsia" w:hAnsiTheme="majorEastAsia" w:cs="新宋体" w:hint="eastAsia"/>
                <w:color w:val="000000" w:themeColor="text1"/>
                <w:sz w:val="24"/>
                <w:szCs w:val="24"/>
              </w:rPr>
              <w:t>处方选择按键：彩色触摸式，具备“循环”和“加减”双重功能，操作便捷。</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痉挛肌低频治疗仪</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一、产品用途：用于刺激痉挛机和对抗肌，使二者收缩，治疗痉挛肌瘫痪和开展电刺激等</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r>
      <w:tr w:rsidR="001B5806">
        <w:trPr>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w:t>
            </w:r>
            <w:r>
              <w:rPr>
                <w:rFonts w:asciiTheme="majorEastAsia" w:eastAsiaTheme="majorEastAsia" w:hAnsiTheme="majorEastAsia" w:cs="新宋体" w:hint="eastAsia"/>
                <w:color w:val="000000" w:themeColor="text1"/>
                <w:sz w:val="24"/>
                <w:szCs w:val="24"/>
              </w:rPr>
              <w:t>四通道输出可选，每通道可连接</w:t>
            </w:r>
            <w:r>
              <w:rPr>
                <w:rFonts w:asciiTheme="majorEastAsia" w:eastAsiaTheme="majorEastAsia" w:hAnsiTheme="majorEastAsia" w:cs="新宋体" w:hint="eastAsia"/>
                <w:color w:val="000000" w:themeColor="text1"/>
                <w:sz w:val="24"/>
                <w:szCs w:val="24"/>
              </w:rPr>
              <w:t>4</w:t>
            </w:r>
            <w:r>
              <w:rPr>
                <w:rFonts w:asciiTheme="majorEastAsia" w:eastAsiaTheme="majorEastAsia" w:hAnsiTheme="majorEastAsia" w:cs="新宋体" w:hint="eastAsia"/>
                <w:color w:val="000000" w:themeColor="text1"/>
                <w:sz w:val="24"/>
                <w:szCs w:val="24"/>
              </w:rPr>
              <w:t>个电极片；</w:t>
            </w:r>
            <w:r>
              <w:rPr>
                <w:rFonts w:asciiTheme="majorEastAsia" w:eastAsiaTheme="majorEastAsia" w:hAnsiTheme="majorEastAsia" w:cs="新宋体" w:hint="eastAsia"/>
                <w:color w:val="000000" w:themeColor="text1"/>
                <w:sz w:val="24"/>
                <w:szCs w:val="24"/>
              </w:rPr>
              <w:t xml:space="preserve"> </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2.</w:t>
            </w:r>
            <w:r>
              <w:rPr>
                <w:rFonts w:asciiTheme="majorEastAsia" w:eastAsiaTheme="majorEastAsia" w:hAnsiTheme="majorEastAsia" w:cs="新宋体" w:hint="eastAsia"/>
                <w:color w:val="000000" w:themeColor="text1"/>
                <w:sz w:val="24"/>
                <w:szCs w:val="24"/>
              </w:rPr>
              <w:t>不小于</w:t>
            </w:r>
            <w:r>
              <w:rPr>
                <w:rFonts w:asciiTheme="majorEastAsia" w:eastAsiaTheme="majorEastAsia" w:hAnsiTheme="majorEastAsia" w:cs="新宋体" w:hint="eastAsia"/>
                <w:color w:val="000000" w:themeColor="text1"/>
                <w:sz w:val="24"/>
                <w:szCs w:val="24"/>
              </w:rPr>
              <w:t>5.7</w:t>
            </w:r>
            <w:r>
              <w:rPr>
                <w:rFonts w:asciiTheme="majorEastAsia" w:eastAsiaTheme="majorEastAsia" w:hAnsiTheme="majorEastAsia" w:cs="新宋体" w:hint="eastAsia"/>
                <w:color w:val="000000" w:themeColor="text1"/>
                <w:sz w:val="24"/>
                <w:szCs w:val="24"/>
              </w:rPr>
              <w:t>英寸液晶触摸显示屏</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3.</w:t>
            </w:r>
            <w:r>
              <w:rPr>
                <w:rFonts w:asciiTheme="majorEastAsia" w:eastAsiaTheme="majorEastAsia" w:hAnsiTheme="majorEastAsia" w:cs="新宋体" w:hint="eastAsia"/>
                <w:color w:val="000000" w:themeColor="text1"/>
                <w:sz w:val="24"/>
                <w:szCs w:val="24"/>
              </w:rPr>
              <w:t>8</w:t>
            </w:r>
            <w:r>
              <w:rPr>
                <w:rFonts w:asciiTheme="majorEastAsia" w:eastAsiaTheme="majorEastAsia" w:hAnsiTheme="majorEastAsia" w:cs="新宋体" w:hint="eastAsia"/>
                <w:color w:val="000000" w:themeColor="text1"/>
                <w:sz w:val="24"/>
                <w:szCs w:val="24"/>
              </w:rPr>
              <w:t>种内置处方，也可自定义处方；</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4.</w:t>
            </w:r>
            <w:r>
              <w:rPr>
                <w:rFonts w:asciiTheme="majorEastAsia" w:eastAsiaTheme="majorEastAsia" w:hAnsiTheme="majorEastAsia" w:cs="新宋体" w:hint="eastAsia"/>
                <w:color w:val="000000" w:themeColor="text1"/>
                <w:sz w:val="24"/>
                <w:szCs w:val="24"/>
              </w:rPr>
              <w:t>脉冲宽度</w:t>
            </w:r>
            <w:r>
              <w:rPr>
                <w:rFonts w:asciiTheme="majorEastAsia" w:eastAsiaTheme="majorEastAsia" w:hAnsiTheme="majorEastAsia" w:cs="新宋体" w:hint="eastAsia"/>
                <w:color w:val="000000" w:themeColor="text1"/>
                <w:sz w:val="24"/>
                <w:szCs w:val="24"/>
              </w:rPr>
              <w:t>100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500</w:t>
            </w:r>
            <w:r>
              <w:rPr>
                <w:rFonts w:asciiTheme="majorEastAsia" w:eastAsiaTheme="majorEastAsia" w:hAnsiTheme="majorEastAsia" w:cs="新宋体" w:hint="eastAsia"/>
                <w:color w:val="000000" w:themeColor="text1"/>
                <w:sz w:val="24"/>
                <w:szCs w:val="24"/>
              </w:rPr>
              <w:t>μ</w:t>
            </w:r>
            <w:r>
              <w:rPr>
                <w:rFonts w:asciiTheme="majorEastAsia" w:eastAsiaTheme="majorEastAsia" w:hAnsiTheme="majorEastAsia" w:cs="新宋体" w:hint="eastAsia"/>
                <w:color w:val="000000" w:themeColor="text1"/>
                <w:sz w:val="24"/>
                <w:szCs w:val="24"/>
              </w:rPr>
              <w:t>s</w:t>
            </w:r>
            <w:r>
              <w:rPr>
                <w:rFonts w:asciiTheme="majorEastAsia" w:eastAsiaTheme="majorEastAsia" w:hAnsiTheme="majorEastAsia" w:cs="新宋体" w:hint="eastAsia"/>
                <w:color w:val="000000" w:themeColor="text1"/>
                <w:sz w:val="24"/>
                <w:szCs w:val="24"/>
              </w:rPr>
              <w:t>范围内可调，调节步长</w:t>
            </w:r>
            <w:r>
              <w:rPr>
                <w:rFonts w:asciiTheme="majorEastAsia" w:eastAsiaTheme="majorEastAsia" w:hAnsiTheme="majorEastAsia" w:cs="新宋体" w:hint="eastAsia"/>
                <w:color w:val="000000" w:themeColor="text1"/>
                <w:sz w:val="24"/>
                <w:szCs w:val="24"/>
              </w:rPr>
              <w:t>10</w:t>
            </w:r>
            <w:r>
              <w:rPr>
                <w:rFonts w:asciiTheme="majorEastAsia" w:eastAsiaTheme="majorEastAsia" w:hAnsiTheme="majorEastAsia" w:cs="新宋体" w:hint="eastAsia"/>
                <w:color w:val="000000" w:themeColor="text1"/>
                <w:sz w:val="24"/>
                <w:szCs w:val="24"/>
              </w:rPr>
              <w:t>μ</w:t>
            </w:r>
            <w:r>
              <w:rPr>
                <w:rFonts w:asciiTheme="majorEastAsia" w:eastAsiaTheme="majorEastAsia" w:hAnsiTheme="majorEastAsia" w:cs="新宋体" w:hint="eastAsia"/>
                <w:color w:val="000000" w:themeColor="text1"/>
                <w:sz w:val="24"/>
                <w:szCs w:val="24"/>
              </w:rPr>
              <w:t>s</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 xml:space="preserve"> </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lastRenderedPageBreak/>
              <w:t>5.</w:t>
            </w:r>
            <w:r>
              <w:rPr>
                <w:rFonts w:asciiTheme="majorEastAsia" w:eastAsiaTheme="majorEastAsia" w:hAnsiTheme="majorEastAsia" w:cs="新宋体" w:hint="eastAsia"/>
                <w:color w:val="000000" w:themeColor="text1"/>
                <w:sz w:val="24"/>
                <w:szCs w:val="24"/>
              </w:rPr>
              <w:t>输出周期</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2s</w:t>
            </w:r>
            <w:r>
              <w:rPr>
                <w:rFonts w:asciiTheme="majorEastAsia" w:eastAsiaTheme="majorEastAsia" w:hAnsiTheme="majorEastAsia" w:cs="新宋体" w:hint="eastAsia"/>
                <w:color w:val="000000" w:themeColor="text1"/>
                <w:sz w:val="24"/>
                <w:szCs w:val="24"/>
              </w:rPr>
              <w:t>连续可调，步长</w:t>
            </w:r>
            <w:r>
              <w:rPr>
                <w:rFonts w:asciiTheme="majorEastAsia" w:eastAsiaTheme="majorEastAsia" w:hAnsiTheme="majorEastAsia" w:cs="新宋体" w:hint="eastAsia"/>
                <w:color w:val="000000" w:themeColor="text1"/>
                <w:sz w:val="24"/>
                <w:szCs w:val="24"/>
              </w:rPr>
              <w:t>0.1s</w:t>
            </w:r>
            <w:r>
              <w:rPr>
                <w:rFonts w:asciiTheme="majorEastAsia" w:eastAsiaTheme="majorEastAsia" w:hAnsiTheme="majorEastAsia" w:cs="新宋体" w:hint="eastAsia"/>
                <w:color w:val="000000" w:themeColor="text1"/>
                <w:sz w:val="24"/>
                <w:szCs w:val="24"/>
              </w:rPr>
              <w:t>，精度±</w:t>
            </w:r>
            <w:r>
              <w:rPr>
                <w:rFonts w:asciiTheme="majorEastAsia" w:eastAsiaTheme="majorEastAsia" w:hAnsiTheme="majorEastAsia" w:cs="新宋体" w:hint="eastAsia"/>
                <w:color w:val="000000" w:themeColor="text1"/>
                <w:sz w:val="24"/>
                <w:szCs w:val="24"/>
              </w:rPr>
              <w:t>10%</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6.</w:t>
            </w:r>
            <w:r>
              <w:rPr>
                <w:rFonts w:asciiTheme="majorEastAsia" w:eastAsiaTheme="majorEastAsia" w:hAnsiTheme="majorEastAsia" w:cs="新宋体" w:hint="eastAsia"/>
                <w:color w:val="000000" w:themeColor="text1"/>
                <w:sz w:val="24"/>
                <w:szCs w:val="24"/>
              </w:rPr>
              <w:t>延迟时间</w:t>
            </w:r>
            <w:r>
              <w:rPr>
                <w:rFonts w:asciiTheme="majorEastAsia" w:eastAsiaTheme="majorEastAsia" w:hAnsiTheme="majorEastAsia" w:cs="新宋体" w:hint="eastAsia"/>
                <w:color w:val="000000" w:themeColor="text1"/>
                <w:sz w:val="24"/>
                <w:szCs w:val="24"/>
              </w:rPr>
              <w:t>0.1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1.5s</w:t>
            </w:r>
            <w:r>
              <w:rPr>
                <w:rFonts w:asciiTheme="majorEastAsia" w:eastAsiaTheme="majorEastAsia" w:hAnsiTheme="majorEastAsia" w:cs="新宋体" w:hint="eastAsia"/>
                <w:color w:val="000000" w:themeColor="text1"/>
                <w:sz w:val="24"/>
                <w:szCs w:val="24"/>
              </w:rPr>
              <w:t>连续可调，步长</w:t>
            </w:r>
            <w:r>
              <w:rPr>
                <w:rFonts w:asciiTheme="majorEastAsia" w:eastAsiaTheme="majorEastAsia" w:hAnsiTheme="majorEastAsia" w:cs="新宋体" w:hint="eastAsia"/>
                <w:color w:val="000000" w:themeColor="text1"/>
                <w:sz w:val="24"/>
                <w:szCs w:val="24"/>
              </w:rPr>
              <w:t>0.1s</w:t>
            </w:r>
            <w:r>
              <w:rPr>
                <w:rFonts w:asciiTheme="majorEastAsia" w:eastAsiaTheme="majorEastAsia" w:hAnsiTheme="majorEastAsia" w:cs="新宋体" w:hint="eastAsia"/>
                <w:color w:val="000000" w:themeColor="text1"/>
                <w:sz w:val="24"/>
                <w:szCs w:val="24"/>
              </w:rPr>
              <w:t>，精度±</w:t>
            </w:r>
            <w:r>
              <w:rPr>
                <w:rFonts w:asciiTheme="majorEastAsia" w:eastAsiaTheme="majorEastAsia" w:hAnsiTheme="majorEastAsia" w:cs="新宋体" w:hint="eastAsia"/>
                <w:color w:val="000000" w:themeColor="text1"/>
                <w:sz w:val="24"/>
                <w:szCs w:val="24"/>
              </w:rPr>
              <w:t>10%</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7</w:t>
            </w:r>
            <w:r>
              <w:rPr>
                <w:rFonts w:asciiTheme="majorEastAsia" w:eastAsiaTheme="majorEastAsia" w:hAnsiTheme="majorEastAsia" w:cs="新宋体" w:hint="eastAsia"/>
                <w:color w:val="000000" w:themeColor="text1"/>
                <w:sz w:val="24"/>
                <w:szCs w:val="24"/>
              </w:rPr>
              <w:t>治疗时间</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99min</w:t>
            </w:r>
            <w:r>
              <w:rPr>
                <w:rFonts w:asciiTheme="majorEastAsia" w:eastAsiaTheme="majorEastAsia" w:hAnsiTheme="majorEastAsia" w:cs="新宋体" w:hint="eastAsia"/>
                <w:color w:val="000000" w:themeColor="text1"/>
                <w:sz w:val="24"/>
                <w:szCs w:val="24"/>
              </w:rPr>
              <w:t>可调，步长</w:t>
            </w:r>
            <w:r>
              <w:rPr>
                <w:rFonts w:asciiTheme="majorEastAsia" w:eastAsiaTheme="majorEastAsia" w:hAnsiTheme="majorEastAsia" w:cs="新宋体" w:hint="eastAsia"/>
                <w:color w:val="000000" w:themeColor="text1"/>
                <w:sz w:val="24"/>
                <w:szCs w:val="24"/>
              </w:rPr>
              <w:t>1min</w:t>
            </w:r>
            <w:r>
              <w:rPr>
                <w:rFonts w:asciiTheme="majorEastAsia" w:eastAsiaTheme="majorEastAsia" w:hAnsiTheme="majorEastAsia" w:cs="新宋体" w:hint="eastAsia"/>
                <w:color w:val="000000" w:themeColor="text1"/>
                <w:sz w:val="24"/>
                <w:szCs w:val="24"/>
              </w:rPr>
              <w:t>，，精度±</w:t>
            </w:r>
            <w:r>
              <w:rPr>
                <w:rFonts w:asciiTheme="majorEastAsia" w:eastAsiaTheme="majorEastAsia" w:hAnsiTheme="majorEastAsia" w:cs="新宋体" w:hint="eastAsia"/>
                <w:color w:val="000000" w:themeColor="text1"/>
                <w:sz w:val="24"/>
                <w:szCs w:val="24"/>
              </w:rPr>
              <w:t>2%</w:t>
            </w:r>
            <w:r>
              <w:rPr>
                <w:rFonts w:asciiTheme="majorEastAsia" w:eastAsiaTheme="majorEastAsia" w:hAnsiTheme="majorEastAsia" w:cs="新宋体" w:hint="eastAsia"/>
                <w:color w:val="000000" w:themeColor="text1"/>
                <w:sz w:val="24"/>
                <w:szCs w:val="24"/>
              </w:rPr>
              <w:t>，默认</w:t>
            </w:r>
            <w:r>
              <w:rPr>
                <w:rFonts w:asciiTheme="majorEastAsia" w:eastAsiaTheme="majorEastAsia" w:hAnsiTheme="majorEastAsia" w:cs="新宋体" w:hint="eastAsia"/>
                <w:color w:val="000000" w:themeColor="text1"/>
                <w:sz w:val="24"/>
                <w:szCs w:val="24"/>
              </w:rPr>
              <w:t>15min;</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8.</w:t>
            </w:r>
            <w:r>
              <w:rPr>
                <w:rFonts w:asciiTheme="majorEastAsia" w:eastAsiaTheme="majorEastAsia" w:hAnsiTheme="majorEastAsia" w:cs="新宋体" w:hint="eastAsia"/>
                <w:color w:val="000000" w:themeColor="text1"/>
                <w:sz w:val="24"/>
                <w:szCs w:val="24"/>
              </w:rPr>
              <w:t>输出强度：</w:t>
            </w:r>
            <w:r>
              <w:rPr>
                <w:rFonts w:asciiTheme="majorEastAsia" w:eastAsiaTheme="majorEastAsia" w:hAnsiTheme="majorEastAsia" w:cs="新宋体" w:hint="eastAsia"/>
                <w:color w:val="000000" w:themeColor="text1"/>
                <w:sz w:val="24"/>
                <w:szCs w:val="24"/>
              </w:rPr>
              <w:t>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140mA</w:t>
            </w:r>
            <w:r>
              <w:rPr>
                <w:rFonts w:asciiTheme="majorEastAsia" w:eastAsiaTheme="majorEastAsia" w:hAnsiTheme="majorEastAsia" w:cs="新宋体" w:hint="eastAsia"/>
                <w:color w:val="000000" w:themeColor="text1"/>
                <w:sz w:val="24"/>
                <w:szCs w:val="24"/>
              </w:rPr>
              <w:t>（峰值电流范围），步长</w:t>
            </w:r>
            <w:r>
              <w:rPr>
                <w:rFonts w:asciiTheme="majorEastAsia" w:eastAsiaTheme="majorEastAsia" w:hAnsiTheme="majorEastAsia" w:cs="新宋体" w:hint="eastAsia"/>
                <w:color w:val="000000" w:themeColor="text1"/>
                <w:sz w:val="24"/>
                <w:szCs w:val="24"/>
              </w:rPr>
              <w:t>1mA</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cs="新宋体"/>
                <w:color w:val="000000" w:themeColor="text1"/>
                <w:sz w:val="24"/>
                <w:szCs w:val="24"/>
              </w:rPr>
              <w:t>9.</w:t>
            </w:r>
            <w:r>
              <w:rPr>
                <w:rFonts w:asciiTheme="majorEastAsia" w:eastAsiaTheme="majorEastAsia" w:hAnsiTheme="majorEastAsia" w:cs="新宋体" w:hint="eastAsia"/>
                <w:color w:val="000000" w:themeColor="text1"/>
                <w:sz w:val="24"/>
                <w:szCs w:val="24"/>
              </w:rPr>
              <w:t>开路报警，确保治疗安全。</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4</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▲中频干扰电疗仪</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一、产品用途：用于骨质疏松、腰椎间盘突出、腰肌劳损的辅助治疗</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1B5806">
        <w:trPr>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w:t>
            </w:r>
            <w:r>
              <w:rPr>
                <w:rFonts w:asciiTheme="majorEastAsia" w:eastAsiaTheme="majorEastAsia" w:hAnsiTheme="majorEastAsia" w:cs="新宋体" w:hint="eastAsia"/>
                <w:color w:val="000000" w:themeColor="text1"/>
                <w:sz w:val="24"/>
                <w:szCs w:val="24"/>
              </w:rPr>
              <w:t>双路三维干涉波不少于</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color w:val="000000" w:themeColor="text1"/>
                <w:sz w:val="24"/>
                <w:szCs w:val="24"/>
              </w:rPr>
              <w:t>0</w:t>
            </w:r>
            <w:r>
              <w:rPr>
                <w:rFonts w:asciiTheme="majorEastAsia" w:eastAsiaTheme="majorEastAsia" w:hAnsiTheme="majorEastAsia" w:cs="新宋体" w:hint="eastAsia"/>
                <w:color w:val="000000" w:themeColor="text1"/>
                <w:sz w:val="24"/>
                <w:szCs w:val="24"/>
              </w:rPr>
              <w:t>个吸附电极输出；</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2.</w:t>
            </w:r>
            <w:r>
              <w:rPr>
                <w:rFonts w:asciiTheme="majorEastAsia" w:eastAsiaTheme="majorEastAsia" w:hAnsiTheme="majorEastAsia" w:cs="新宋体" w:hint="eastAsia"/>
                <w:color w:val="000000" w:themeColor="text1"/>
                <w:sz w:val="24"/>
                <w:szCs w:val="24"/>
              </w:rPr>
              <w:t>吸附式电极，负压吸引压</w:t>
            </w:r>
            <w:r>
              <w:rPr>
                <w:rFonts w:asciiTheme="majorEastAsia" w:eastAsiaTheme="majorEastAsia" w:hAnsiTheme="majorEastAsia" w:cs="新宋体" w:hint="eastAsia"/>
                <w:color w:val="000000" w:themeColor="text1"/>
                <w:sz w:val="24"/>
                <w:szCs w:val="24"/>
              </w:rPr>
              <w:t>80~300mmHg</w:t>
            </w:r>
            <w:r>
              <w:rPr>
                <w:rFonts w:asciiTheme="majorEastAsia" w:eastAsiaTheme="majorEastAsia" w:hAnsiTheme="majorEastAsia" w:cs="新宋体" w:hint="eastAsia"/>
                <w:color w:val="000000" w:themeColor="text1"/>
                <w:sz w:val="24"/>
                <w:szCs w:val="24"/>
              </w:rPr>
              <w:t>连续可调；</w:t>
            </w:r>
            <w:r>
              <w:rPr>
                <w:rFonts w:asciiTheme="majorEastAsia" w:eastAsiaTheme="majorEastAsia" w:hAnsiTheme="majorEastAsia" w:cs="新宋体" w:hint="eastAsia"/>
                <w:color w:val="000000" w:themeColor="text1"/>
                <w:sz w:val="24"/>
                <w:szCs w:val="24"/>
              </w:rPr>
              <w:t xml:space="preserve"> </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3.</w:t>
            </w:r>
            <w:r>
              <w:rPr>
                <w:rFonts w:asciiTheme="majorEastAsia" w:eastAsiaTheme="majorEastAsia" w:hAnsiTheme="majorEastAsia" w:cs="新宋体" w:hint="eastAsia"/>
                <w:color w:val="000000" w:themeColor="text1"/>
                <w:sz w:val="24"/>
                <w:szCs w:val="24"/>
              </w:rPr>
              <w:t>吸引模式：连续模式、脉冲模式（</w:t>
            </w:r>
            <w:r>
              <w:rPr>
                <w:rFonts w:asciiTheme="majorEastAsia" w:eastAsiaTheme="majorEastAsia" w:hAnsiTheme="majorEastAsia" w:cs="新宋体" w:hint="eastAsia"/>
                <w:color w:val="000000" w:themeColor="text1"/>
                <w:sz w:val="24"/>
                <w:szCs w:val="24"/>
              </w:rPr>
              <w:t>15</w:t>
            </w:r>
            <w:r>
              <w:rPr>
                <w:rFonts w:asciiTheme="majorEastAsia" w:eastAsiaTheme="majorEastAsia" w:hAnsiTheme="majorEastAsia" w:cs="新宋体" w:hint="eastAsia"/>
                <w:color w:val="000000" w:themeColor="text1"/>
                <w:sz w:val="24"/>
                <w:szCs w:val="24"/>
              </w:rPr>
              <w:t>回</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分、</w:t>
            </w:r>
            <w:r>
              <w:rPr>
                <w:rFonts w:asciiTheme="majorEastAsia" w:eastAsiaTheme="majorEastAsia" w:hAnsiTheme="majorEastAsia" w:cs="新宋体" w:hint="eastAsia"/>
                <w:color w:val="000000" w:themeColor="text1"/>
                <w:sz w:val="24"/>
                <w:szCs w:val="24"/>
              </w:rPr>
              <w:t>30</w:t>
            </w:r>
            <w:r>
              <w:rPr>
                <w:rFonts w:asciiTheme="majorEastAsia" w:eastAsiaTheme="majorEastAsia" w:hAnsiTheme="majorEastAsia" w:cs="新宋体" w:hint="eastAsia"/>
                <w:color w:val="000000" w:themeColor="text1"/>
                <w:sz w:val="24"/>
                <w:szCs w:val="24"/>
              </w:rPr>
              <w:t>回</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分、</w:t>
            </w:r>
            <w:r>
              <w:rPr>
                <w:rFonts w:asciiTheme="majorEastAsia" w:eastAsiaTheme="majorEastAsia" w:hAnsiTheme="majorEastAsia" w:cs="新宋体" w:hint="eastAsia"/>
                <w:color w:val="000000" w:themeColor="text1"/>
                <w:sz w:val="24"/>
                <w:szCs w:val="24"/>
              </w:rPr>
              <w:t>60</w:t>
            </w:r>
            <w:r>
              <w:rPr>
                <w:rFonts w:asciiTheme="majorEastAsia" w:eastAsiaTheme="majorEastAsia" w:hAnsiTheme="majorEastAsia" w:cs="新宋体" w:hint="eastAsia"/>
                <w:color w:val="000000" w:themeColor="text1"/>
                <w:sz w:val="24"/>
                <w:szCs w:val="24"/>
              </w:rPr>
              <w:t>回</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分）和自动模式，可模拟拔罐、按摩等。</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4.</w:t>
            </w:r>
            <w:r>
              <w:rPr>
                <w:rFonts w:asciiTheme="majorEastAsia" w:eastAsiaTheme="majorEastAsia" w:hAnsiTheme="majorEastAsia" w:cs="新宋体" w:hint="eastAsia"/>
                <w:color w:val="000000" w:themeColor="text1"/>
                <w:sz w:val="24"/>
                <w:szCs w:val="24"/>
              </w:rPr>
              <w:t>顶板自动加热功能；</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5.</w:t>
            </w:r>
            <w:r>
              <w:rPr>
                <w:rFonts w:asciiTheme="majorEastAsia" w:eastAsiaTheme="majorEastAsia" w:hAnsiTheme="majorEastAsia" w:cs="新宋体" w:hint="eastAsia"/>
                <w:color w:val="000000" w:themeColor="text1"/>
                <w:sz w:val="24"/>
                <w:szCs w:val="24"/>
              </w:rPr>
              <w:t>输出频率（基频）为</w:t>
            </w:r>
            <w:r>
              <w:rPr>
                <w:rFonts w:asciiTheme="majorEastAsia" w:eastAsiaTheme="majorEastAsia" w:hAnsiTheme="majorEastAsia" w:cs="新宋体" w:hint="eastAsia"/>
                <w:color w:val="000000" w:themeColor="text1"/>
                <w:sz w:val="24"/>
                <w:szCs w:val="24"/>
              </w:rPr>
              <w:t>2kHz</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3kHz</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4kHz</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5kHz</w:t>
            </w:r>
            <w:r>
              <w:rPr>
                <w:rFonts w:asciiTheme="majorEastAsia" w:eastAsiaTheme="majorEastAsia" w:hAnsiTheme="majorEastAsia" w:cs="新宋体" w:hint="eastAsia"/>
                <w:color w:val="000000" w:themeColor="text1"/>
                <w:sz w:val="24"/>
                <w:szCs w:val="24"/>
              </w:rPr>
              <w:t>可调节；</w:t>
            </w:r>
            <w:r>
              <w:rPr>
                <w:rFonts w:asciiTheme="majorEastAsia" w:eastAsiaTheme="majorEastAsia" w:hAnsiTheme="majorEastAsia" w:cs="新宋体" w:hint="eastAsia"/>
                <w:color w:val="000000" w:themeColor="text1"/>
                <w:sz w:val="24"/>
                <w:szCs w:val="24"/>
              </w:rPr>
              <w:t xml:space="preserve"> </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6.</w:t>
            </w:r>
            <w:r>
              <w:rPr>
                <w:rFonts w:asciiTheme="majorEastAsia" w:eastAsiaTheme="majorEastAsia" w:hAnsiTheme="majorEastAsia" w:cs="新宋体" w:hint="eastAsia"/>
                <w:color w:val="000000" w:themeColor="text1"/>
                <w:sz w:val="24"/>
                <w:szCs w:val="24"/>
              </w:rPr>
              <w:t>干涉波差频频率</w:t>
            </w:r>
            <w:r>
              <w:rPr>
                <w:rFonts w:asciiTheme="majorEastAsia" w:eastAsiaTheme="majorEastAsia" w:hAnsiTheme="majorEastAsia" w:cs="新宋体" w:hint="eastAsia"/>
                <w:color w:val="000000" w:themeColor="text1"/>
                <w:sz w:val="24"/>
                <w:szCs w:val="24"/>
              </w:rPr>
              <w:t>1~120Hz</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 xml:space="preserve"> </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7.</w:t>
            </w:r>
            <w:r>
              <w:rPr>
                <w:rFonts w:asciiTheme="majorEastAsia" w:eastAsiaTheme="majorEastAsia" w:hAnsiTheme="majorEastAsia" w:cs="新宋体" w:hint="eastAsia"/>
                <w:color w:val="000000" w:themeColor="text1"/>
                <w:sz w:val="24"/>
                <w:szCs w:val="24"/>
              </w:rPr>
              <w:t>在</w:t>
            </w:r>
            <w:r>
              <w:rPr>
                <w:rFonts w:asciiTheme="majorEastAsia" w:eastAsiaTheme="majorEastAsia" w:hAnsiTheme="majorEastAsia" w:cs="新宋体" w:hint="eastAsia"/>
                <w:color w:val="000000" w:themeColor="text1"/>
                <w:sz w:val="24"/>
                <w:szCs w:val="24"/>
              </w:rPr>
              <w:t>500</w:t>
            </w:r>
            <w:r>
              <w:rPr>
                <w:rFonts w:asciiTheme="majorEastAsia" w:eastAsiaTheme="majorEastAsia" w:hAnsiTheme="majorEastAsia" w:cs="新宋体" w:hint="eastAsia"/>
                <w:color w:val="000000" w:themeColor="text1"/>
                <w:sz w:val="24"/>
                <w:szCs w:val="24"/>
              </w:rPr>
              <w:t>Ω额定负载下输出的电流有效值不大于</w:t>
            </w:r>
            <w:r>
              <w:rPr>
                <w:rFonts w:asciiTheme="majorEastAsia" w:eastAsiaTheme="majorEastAsia" w:hAnsiTheme="majorEastAsia" w:cs="新宋体" w:hint="eastAsia"/>
                <w:color w:val="000000" w:themeColor="text1"/>
                <w:sz w:val="24"/>
                <w:szCs w:val="24"/>
              </w:rPr>
              <w:t>50mA</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 xml:space="preserve"> </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8.</w:t>
            </w:r>
            <w:r>
              <w:rPr>
                <w:rFonts w:asciiTheme="majorEastAsia" w:eastAsiaTheme="majorEastAsia" w:hAnsiTheme="majorEastAsia" w:cs="新宋体" w:hint="eastAsia"/>
                <w:color w:val="000000" w:themeColor="text1"/>
                <w:sz w:val="24"/>
                <w:szCs w:val="24"/>
              </w:rPr>
              <w:t>五种干涉模式可调节；</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9.</w:t>
            </w:r>
            <w:r>
              <w:rPr>
                <w:rFonts w:asciiTheme="majorEastAsia" w:eastAsiaTheme="majorEastAsia" w:hAnsiTheme="majorEastAsia" w:cs="新宋体" w:hint="eastAsia"/>
                <w:color w:val="000000" w:themeColor="text1"/>
                <w:sz w:val="24"/>
                <w:szCs w:val="24"/>
              </w:rPr>
              <w:t>六种向量可调节：</w:t>
            </w:r>
            <w:r>
              <w:rPr>
                <w:rFonts w:asciiTheme="majorEastAsia" w:eastAsiaTheme="majorEastAsia" w:hAnsiTheme="majorEastAsia" w:cs="新宋体" w:hint="eastAsia"/>
                <w:color w:val="000000" w:themeColor="text1"/>
                <w:sz w:val="24"/>
                <w:szCs w:val="24"/>
              </w:rPr>
              <w:t xml:space="preserve"> OFF</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2</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3</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4</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5</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10.</w:t>
            </w:r>
            <w:r>
              <w:rPr>
                <w:rFonts w:asciiTheme="majorEastAsia" w:eastAsiaTheme="majorEastAsia" w:hAnsiTheme="majorEastAsia" w:cs="新宋体" w:hint="eastAsia"/>
                <w:color w:val="000000" w:themeColor="text1"/>
                <w:sz w:val="24"/>
                <w:szCs w:val="24"/>
              </w:rPr>
              <w:t>四种扫引时间可调节：</w:t>
            </w:r>
            <w:r>
              <w:rPr>
                <w:rFonts w:asciiTheme="majorEastAsia" w:eastAsiaTheme="majorEastAsia" w:hAnsiTheme="majorEastAsia" w:cs="新宋体" w:hint="eastAsia"/>
                <w:color w:val="000000" w:themeColor="text1"/>
                <w:sz w:val="24"/>
                <w:szCs w:val="24"/>
              </w:rPr>
              <w:t>1/f</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15</w:t>
            </w:r>
            <w:r>
              <w:rPr>
                <w:rFonts w:asciiTheme="majorEastAsia" w:eastAsiaTheme="majorEastAsia" w:hAnsiTheme="majorEastAsia" w:cs="新宋体" w:hint="eastAsia"/>
                <w:color w:val="000000" w:themeColor="text1"/>
                <w:sz w:val="24"/>
                <w:szCs w:val="24"/>
              </w:rPr>
              <w:t>秒、</w:t>
            </w:r>
            <w:r>
              <w:rPr>
                <w:rFonts w:asciiTheme="majorEastAsia" w:eastAsiaTheme="majorEastAsia" w:hAnsiTheme="majorEastAsia" w:cs="新宋体" w:hint="eastAsia"/>
                <w:color w:val="000000" w:themeColor="text1"/>
                <w:sz w:val="24"/>
                <w:szCs w:val="24"/>
              </w:rPr>
              <w:t>30</w:t>
            </w:r>
            <w:r>
              <w:rPr>
                <w:rFonts w:asciiTheme="majorEastAsia" w:eastAsiaTheme="majorEastAsia" w:hAnsiTheme="majorEastAsia" w:cs="新宋体" w:hint="eastAsia"/>
                <w:color w:val="000000" w:themeColor="text1"/>
                <w:sz w:val="24"/>
                <w:szCs w:val="24"/>
              </w:rPr>
              <w:t>秒、</w:t>
            </w:r>
            <w:r>
              <w:rPr>
                <w:rFonts w:asciiTheme="majorEastAsia" w:eastAsiaTheme="majorEastAsia" w:hAnsiTheme="majorEastAsia" w:cs="新宋体" w:hint="eastAsia"/>
                <w:color w:val="000000" w:themeColor="text1"/>
                <w:sz w:val="24"/>
                <w:szCs w:val="24"/>
              </w:rPr>
              <w:t>60</w:t>
            </w:r>
            <w:r>
              <w:rPr>
                <w:rFonts w:asciiTheme="majorEastAsia" w:eastAsiaTheme="majorEastAsia" w:hAnsiTheme="majorEastAsia" w:cs="新宋体" w:hint="eastAsia"/>
                <w:color w:val="000000" w:themeColor="text1"/>
                <w:sz w:val="24"/>
                <w:szCs w:val="24"/>
              </w:rPr>
              <w:t>秒；</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11.</w:t>
            </w:r>
            <w:r>
              <w:rPr>
                <w:rFonts w:asciiTheme="majorEastAsia" w:eastAsiaTheme="majorEastAsia" w:hAnsiTheme="majorEastAsia" w:cs="新宋体" w:hint="eastAsia"/>
                <w:color w:val="000000" w:themeColor="text1"/>
                <w:sz w:val="24"/>
                <w:szCs w:val="24"/>
              </w:rPr>
              <w:t>调制模式共</w:t>
            </w:r>
            <w:r>
              <w:rPr>
                <w:rFonts w:asciiTheme="majorEastAsia" w:eastAsiaTheme="majorEastAsia" w:hAnsiTheme="majorEastAsia" w:cs="新宋体" w:hint="eastAsia"/>
                <w:color w:val="000000" w:themeColor="text1"/>
                <w:sz w:val="24"/>
                <w:szCs w:val="24"/>
              </w:rPr>
              <w:t>6</w:t>
            </w:r>
            <w:r>
              <w:rPr>
                <w:rFonts w:asciiTheme="majorEastAsia" w:eastAsiaTheme="majorEastAsia" w:hAnsiTheme="majorEastAsia" w:cs="新宋体" w:hint="eastAsia"/>
                <w:color w:val="000000" w:themeColor="text1"/>
                <w:sz w:val="24"/>
                <w:szCs w:val="24"/>
              </w:rPr>
              <w:t>种：</w:t>
            </w:r>
            <w:r>
              <w:rPr>
                <w:rFonts w:asciiTheme="majorEastAsia" w:eastAsiaTheme="majorEastAsia" w:hAnsiTheme="majorEastAsia" w:cs="新宋体" w:hint="eastAsia"/>
                <w:color w:val="000000" w:themeColor="text1"/>
                <w:sz w:val="24"/>
                <w:szCs w:val="24"/>
              </w:rPr>
              <w:t>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25</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50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75</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100</w:t>
            </w:r>
            <w:r>
              <w:rPr>
                <w:rFonts w:asciiTheme="majorEastAsia" w:eastAsiaTheme="majorEastAsia" w:hAnsiTheme="majorEastAsia" w:cs="新宋体" w:hint="eastAsia"/>
                <w:color w:val="000000" w:themeColor="text1"/>
                <w:sz w:val="24"/>
                <w:szCs w:val="24"/>
              </w:rPr>
              <w:t>％，巴斯特；</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12.</w:t>
            </w:r>
            <w:r>
              <w:rPr>
                <w:rFonts w:asciiTheme="majorEastAsia" w:eastAsiaTheme="majorEastAsia" w:hAnsiTheme="majorEastAsia" w:cs="新宋体" w:hint="eastAsia"/>
                <w:color w:val="000000" w:themeColor="text1"/>
                <w:sz w:val="24"/>
                <w:szCs w:val="24"/>
              </w:rPr>
              <w:t>五种治疗模式可调节：低、中、高、广域、低高；</w:t>
            </w:r>
            <w:r>
              <w:rPr>
                <w:rFonts w:asciiTheme="majorEastAsia" w:eastAsiaTheme="majorEastAsia" w:hAnsiTheme="majorEastAsia" w:cs="新宋体" w:hint="eastAsia"/>
                <w:color w:val="000000" w:themeColor="text1"/>
                <w:sz w:val="24"/>
                <w:szCs w:val="24"/>
              </w:rPr>
              <w:t xml:space="preserve"> </w:t>
            </w:r>
          </w:p>
          <w:p w:rsidR="001B5806" w:rsidRDefault="003B38E6">
            <w:pPr>
              <w:pStyle w:val="a4"/>
              <w:spacing w:line="0" w:lineRule="atLeast"/>
              <w:rPr>
                <w:rFonts w:asciiTheme="majorEastAsia" w:eastAsiaTheme="majorEastAsia" w:hAnsiTheme="majorEastAsia"/>
                <w:color w:val="000000" w:themeColor="text1"/>
                <w:sz w:val="24"/>
                <w:szCs w:val="24"/>
              </w:rPr>
            </w:pPr>
            <w:r>
              <w:rPr>
                <w:rFonts w:asciiTheme="majorEastAsia" w:eastAsiaTheme="majorEastAsia" w:hAnsiTheme="majorEastAsia" w:cs="新宋体"/>
                <w:color w:val="000000" w:themeColor="text1"/>
                <w:sz w:val="24"/>
                <w:szCs w:val="24"/>
              </w:rPr>
              <w:t>13.</w:t>
            </w:r>
            <w:r>
              <w:rPr>
                <w:rFonts w:asciiTheme="majorEastAsia" w:eastAsiaTheme="majorEastAsia" w:hAnsiTheme="majorEastAsia" w:cs="新宋体" w:hint="eastAsia"/>
                <w:color w:val="000000" w:themeColor="text1"/>
                <w:sz w:val="24"/>
                <w:szCs w:val="24"/>
              </w:rPr>
              <w:t>多重安全保护：过电流保护、过电压保护、断路保护、顶板加热双重温度保护。</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超声波治疗仪</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一、产品用途：用于心血管疾病、高血脂症、脑中风后遗的肢体运动障碍、软组织挫伤的辅助治疗。</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1B5806">
        <w:trPr>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w:t>
            </w:r>
            <w:r>
              <w:rPr>
                <w:rFonts w:asciiTheme="majorEastAsia" w:eastAsiaTheme="majorEastAsia" w:hAnsiTheme="majorEastAsia" w:cs="新宋体" w:hint="eastAsia"/>
                <w:color w:val="000000" w:themeColor="text1"/>
                <w:sz w:val="24"/>
                <w:szCs w:val="24"/>
              </w:rPr>
              <w:t>操作：配有全数字不小于</w:t>
            </w:r>
            <w:r>
              <w:rPr>
                <w:rFonts w:asciiTheme="majorEastAsia" w:eastAsiaTheme="majorEastAsia" w:hAnsiTheme="majorEastAsia" w:cs="新宋体" w:hint="eastAsia"/>
                <w:color w:val="000000" w:themeColor="text1"/>
                <w:sz w:val="24"/>
                <w:szCs w:val="24"/>
              </w:rPr>
              <w:t>4.3</w:t>
            </w:r>
            <w:r>
              <w:rPr>
                <w:rFonts w:asciiTheme="majorEastAsia" w:eastAsiaTheme="majorEastAsia" w:hAnsiTheme="majorEastAsia" w:cs="新宋体" w:hint="eastAsia"/>
                <w:color w:val="000000" w:themeColor="text1"/>
                <w:sz w:val="24"/>
                <w:szCs w:val="24"/>
              </w:rPr>
              <w:t>英寸的</w:t>
            </w:r>
            <w:r>
              <w:rPr>
                <w:rFonts w:asciiTheme="majorEastAsia" w:eastAsiaTheme="majorEastAsia" w:hAnsiTheme="majorEastAsia" w:cs="新宋体" w:hint="eastAsia"/>
                <w:color w:val="000000" w:themeColor="text1"/>
                <w:sz w:val="24"/>
                <w:szCs w:val="24"/>
              </w:rPr>
              <w:t xml:space="preserve">TFT </w:t>
            </w:r>
            <w:r>
              <w:rPr>
                <w:rFonts w:asciiTheme="majorEastAsia" w:eastAsiaTheme="majorEastAsia" w:hAnsiTheme="majorEastAsia" w:cs="新宋体" w:hint="eastAsia"/>
                <w:color w:val="000000" w:themeColor="text1"/>
                <w:sz w:val="24"/>
                <w:szCs w:val="24"/>
              </w:rPr>
              <w:t>高响应度、高亮度、高对比度的中文彩色触摸显示屏，无任何按钮和旋钮，操作非常简单</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2.</w:t>
            </w:r>
            <w:r>
              <w:rPr>
                <w:rFonts w:asciiTheme="majorEastAsia" w:eastAsiaTheme="majorEastAsia" w:hAnsiTheme="majorEastAsia" w:cs="新宋体" w:hint="eastAsia"/>
                <w:color w:val="000000" w:themeColor="text1"/>
                <w:sz w:val="24"/>
                <w:szCs w:val="24"/>
              </w:rPr>
              <w:t>显示：大屏幕高清彩色液晶显示屏，</w:t>
            </w:r>
            <w:r>
              <w:rPr>
                <w:rFonts w:asciiTheme="majorEastAsia" w:eastAsiaTheme="majorEastAsia" w:hAnsiTheme="majorEastAsia" w:cs="新宋体" w:hint="eastAsia"/>
                <w:color w:val="000000" w:themeColor="text1"/>
                <w:sz w:val="24"/>
                <w:szCs w:val="24"/>
              </w:rPr>
              <w:lastRenderedPageBreak/>
              <w:t>中文显示</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3.</w:t>
            </w:r>
            <w:r>
              <w:rPr>
                <w:rFonts w:asciiTheme="majorEastAsia" w:eastAsiaTheme="majorEastAsia" w:hAnsiTheme="majorEastAsia" w:cs="新宋体" w:hint="eastAsia"/>
                <w:color w:val="000000" w:themeColor="text1"/>
                <w:sz w:val="24"/>
                <w:szCs w:val="24"/>
              </w:rPr>
              <w:t>输出模式：连续输出和脉冲输出</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4.</w:t>
            </w:r>
            <w:r>
              <w:rPr>
                <w:rFonts w:asciiTheme="majorEastAsia" w:eastAsiaTheme="majorEastAsia" w:hAnsiTheme="majorEastAsia" w:cs="新宋体" w:hint="eastAsia"/>
                <w:color w:val="000000" w:themeColor="text1"/>
                <w:sz w:val="24"/>
                <w:szCs w:val="24"/>
              </w:rPr>
              <w:t>具有波段输出，输出频率</w:t>
            </w:r>
            <w:r>
              <w:rPr>
                <w:rFonts w:asciiTheme="majorEastAsia" w:eastAsiaTheme="majorEastAsia" w:hAnsiTheme="majorEastAsia" w:cs="新宋体" w:hint="eastAsia"/>
                <w:color w:val="000000" w:themeColor="text1"/>
                <w:sz w:val="24"/>
                <w:szCs w:val="24"/>
              </w:rPr>
              <w:t>16Hz</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48Hz</w:t>
            </w:r>
            <w:r>
              <w:rPr>
                <w:rFonts w:asciiTheme="majorEastAsia" w:eastAsiaTheme="majorEastAsia" w:hAnsiTheme="majorEastAsia" w:cs="新宋体" w:hint="eastAsia"/>
                <w:color w:val="000000" w:themeColor="text1"/>
                <w:sz w:val="24"/>
                <w:szCs w:val="24"/>
              </w:rPr>
              <w:t>和</w:t>
            </w:r>
            <w:r>
              <w:rPr>
                <w:rFonts w:asciiTheme="majorEastAsia" w:eastAsiaTheme="majorEastAsia" w:hAnsiTheme="majorEastAsia" w:cs="新宋体" w:hint="eastAsia"/>
                <w:color w:val="000000" w:themeColor="text1"/>
                <w:sz w:val="24"/>
                <w:szCs w:val="24"/>
              </w:rPr>
              <w:t>100Hz</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5.</w:t>
            </w:r>
            <w:r>
              <w:rPr>
                <w:rFonts w:asciiTheme="majorEastAsia" w:eastAsiaTheme="majorEastAsia" w:hAnsiTheme="majorEastAsia" w:cs="新宋体" w:hint="eastAsia"/>
                <w:color w:val="000000" w:themeColor="text1"/>
                <w:sz w:val="24"/>
                <w:szCs w:val="24"/>
              </w:rPr>
              <w:t>脉宽：</w:t>
            </w:r>
            <w:r>
              <w:rPr>
                <w:rFonts w:asciiTheme="majorEastAsia" w:eastAsiaTheme="majorEastAsia" w:hAnsiTheme="majorEastAsia" w:cs="新宋体" w:hint="eastAsia"/>
                <w:color w:val="000000" w:themeColor="text1"/>
                <w:sz w:val="24"/>
                <w:szCs w:val="24"/>
              </w:rPr>
              <w:t>0.5ms-8ms</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6.</w:t>
            </w:r>
            <w:r>
              <w:rPr>
                <w:rFonts w:asciiTheme="majorEastAsia" w:eastAsiaTheme="majorEastAsia" w:hAnsiTheme="majorEastAsia" w:cs="新宋体" w:hint="eastAsia"/>
                <w:color w:val="000000" w:themeColor="text1"/>
                <w:sz w:val="24"/>
                <w:szCs w:val="24"/>
              </w:rPr>
              <w:t>超声频率：单头可实现双频输出：</w:t>
            </w:r>
            <w:r>
              <w:rPr>
                <w:rFonts w:asciiTheme="majorEastAsia" w:eastAsiaTheme="majorEastAsia" w:hAnsiTheme="majorEastAsia" w:cs="新宋体" w:hint="eastAsia"/>
                <w:color w:val="000000" w:themeColor="text1"/>
                <w:sz w:val="24"/>
                <w:szCs w:val="24"/>
              </w:rPr>
              <w:t>1 MHz</w:t>
            </w:r>
            <w:r>
              <w:rPr>
                <w:rFonts w:asciiTheme="majorEastAsia" w:eastAsiaTheme="majorEastAsia" w:hAnsiTheme="majorEastAsia" w:cs="新宋体" w:hint="eastAsia"/>
                <w:color w:val="000000" w:themeColor="text1"/>
                <w:sz w:val="24"/>
                <w:szCs w:val="24"/>
              </w:rPr>
              <w:t>和</w:t>
            </w:r>
            <w:r>
              <w:rPr>
                <w:rFonts w:asciiTheme="majorEastAsia" w:eastAsiaTheme="majorEastAsia" w:hAnsiTheme="majorEastAsia" w:cs="新宋体" w:hint="eastAsia"/>
                <w:color w:val="000000" w:themeColor="text1"/>
                <w:sz w:val="24"/>
                <w:szCs w:val="24"/>
              </w:rPr>
              <w:t>3 MHz</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7.</w:t>
            </w:r>
            <w:r>
              <w:rPr>
                <w:rFonts w:asciiTheme="majorEastAsia" w:eastAsiaTheme="majorEastAsia" w:hAnsiTheme="majorEastAsia" w:cs="新宋体" w:hint="eastAsia"/>
                <w:color w:val="000000" w:themeColor="text1"/>
                <w:sz w:val="24"/>
                <w:szCs w:val="24"/>
              </w:rPr>
              <w:t>有效声强：</w:t>
            </w:r>
            <w:r>
              <w:rPr>
                <w:rFonts w:asciiTheme="majorEastAsia" w:eastAsiaTheme="majorEastAsia" w:hAnsiTheme="majorEastAsia" w:cs="新宋体" w:hint="eastAsia"/>
                <w:color w:val="000000" w:themeColor="text1"/>
                <w:sz w:val="24"/>
                <w:szCs w:val="24"/>
              </w:rPr>
              <w:t>0-2W/cm</w:t>
            </w:r>
            <w:r>
              <w:rPr>
                <w:rFonts w:asciiTheme="majorEastAsia" w:eastAsiaTheme="majorEastAsia" w:hAnsiTheme="majorEastAsia" w:cs="新宋体" w:hint="eastAsia"/>
                <w:color w:val="000000" w:themeColor="text1"/>
                <w:sz w:val="24"/>
                <w:szCs w:val="24"/>
              </w:rPr>
              <w:t>²持续，</w:t>
            </w:r>
            <w:r>
              <w:rPr>
                <w:rFonts w:asciiTheme="majorEastAsia" w:eastAsiaTheme="majorEastAsia" w:hAnsiTheme="majorEastAsia" w:cs="新宋体" w:hint="eastAsia"/>
                <w:color w:val="000000" w:themeColor="text1"/>
                <w:sz w:val="24"/>
                <w:szCs w:val="24"/>
              </w:rPr>
              <w:t>0-3W/cm</w:t>
            </w:r>
            <w:r>
              <w:rPr>
                <w:rFonts w:asciiTheme="majorEastAsia" w:eastAsiaTheme="majorEastAsia" w:hAnsiTheme="majorEastAsia" w:cs="新宋体" w:hint="eastAsia"/>
                <w:color w:val="000000" w:themeColor="text1"/>
                <w:sz w:val="24"/>
                <w:szCs w:val="24"/>
              </w:rPr>
              <w:t>²脉冲</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8.</w:t>
            </w:r>
            <w:r>
              <w:rPr>
                <w:rFonts w:asciiTheme="majorEastAsia" w:eastAsiaTheme="majorEastAsia" w:hAnsiTheme="majorEastAsia" w:cs="新宋体" w:hint="eastAsia"/>
                <w:color w:val="000000" w:themeColor="text1"/>
                <w:sz w:val="24"/>
                <w:szCs w:val="24"/>
              </w:rPr>
              <w:t>治疗时间：</w:t>
            </w:r>
            <w:r>
              <w:rPr>
                <w:rFonts w:asciiTheme="majorEastAsia" w:eastAsiaTheme="majorEastAsia" w:hAnsiTheme="majorEastAsia" w:cs="新宋体" w:hint="eastAsia"/>
                <w:color w:val="000000" w:themeColor="text1"/>
                <w:sz w:val="24"/>
                <w:szCs w:val="24"/>
              </w:rPr>
              <w:t>0s--30min</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1min</w:t>
            </w:r>
            <w:r>
              <w:rPr>
                <w:rFonts w:asciiTheme="majorEastAsia" w:eastAsiaTheme="majorEastAsia" w:hAnsiTheme="majorEastAsia" w:cs="新宋体" w:hint="eastAsia"/>
                <w:color w:val="000000" w:themeColor="text1"/>
                <w:sz w:val="24"/>
                <w:szCs w:val="24"/>
              </w:rPr>
              <w:t>可调，可一键实现</w:t>
            </w:r>
            <w:r>
              <w:rPr>
                <w:rFonts w:asciiTheme="majorEastAsia" w:eastAsiaTheme="majorEastAsia" w:hAnsiTheme="majorEastAsia" w:cs="新宋体" w:hint="eastAsia"/>
                <w:color w:val="000000" w:themeColor="text1"/>
                <w:sz w:val="24"/>
                <w:szCs w:val="24"/>
              </w:rPr>
              <w:t>5min</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10min</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15min</w:t>
            </w:r>
            <w:r>
              <w:rPr>
                <w:rFonts w:asciiTheme="majorEastAsia" w:eastAsiaTheme="majorEastAsia" w:hAnsiTheme="majorEastAsia" w:cs="新宋体" w:hint="eastAsia"/>
                <w:color w:val="000000" w:themeColor="text1"/>
                <w:sz w:val="24"/>
                <w:szCs w:val="24"/>
              </w:rPr>
              <w:t>快速调节时间</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9.</w:t>
            </w:r>
            <w:r>
              <w:rPr>
                <w:rFonts w:asciiTheme="majorEastAsia" w:eastAsiaTheme="majorEastAsia" w:hAnsiTheme="majorEastAsia" w:cs="新宋体" w:hint="eastAsia"/>
                <w:color w:val="000000" w:themeColor="text1"/>
                <w:sz w:val="24"/>
                <w:szCs w:val="24"/>
              </w:rPr>
              <w:t>处方功能：内含不少于</w:t>
            </w:r>
            <w:r>
              <w:rPr>
                <w:rFonts w:asciiTheme="majorEastAsia" w:eastAsiaTheme="majorEastAsia" w:hAnsiTheme="majorEastAsia" w:cs="新宋体" w:hint="eastAsia"/>
                <w:color w:val="000000" w:themeColor="text1"/>
                <w:sz w:val="24"/>
                <w:szCs w:val="24"/>
              </w:rPr>
              <w:t>25</w:t>
            </w:r>
            <w:r>
              <w:rPr>
                <w:rFonts w:asciiTheme="majorEastAsia" w:eastAsiaTheme="majorEastAsia" w:hAnsiTheme="majorEastAsia" w:cs="新宋体" w:hint="eastAsia"/>
                <w:color w:val="000000" w:themeColor="text1"/>
                <w:sz w:val="24"/>
                <w:szCs w:val="24"/>
              </w:rPr>
              <w:t>个临床常见疾病的标准处方，不少于</w:t>
            </w:r>
            <w:r>
              <w:rPr>
                <w:rFonts w:asciiTheme="majorEastAsia" w:eastAsiaTheme="majorEastAsia" w:hAnsiTheme="majorEastAsia" w:cs="新宋体" w:hint="eastAsia"/>
                <w:color w:val="000000" w:themeColor="text1"/>
                <w:sz w:val="24"/>
                <w:szCs w:val="24"/>
              </w:rPr>
              <w:t>20</w:t>
            </w:r>
            <w:r>
              <w:rPr>
                <w:rFonts w:asciiTheme="majorEastAsia" w:eastAsiaTheme="majorEastAsia" w:hAnsiTheme="majorEastAsia" w:cs="新宋体" w:hint="eastAsia"/>
                <w:color w:val="000000" w:themeColor="text1"/>
                <w:sz w:val="24"/>
                <w:szCs w:val="24"/>
              </w:rPr>
              <w:t>个自定义处方</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10.</w:t>
            </w:r>
            <w:r>
              <w:rPr>
                <w:rFonts w:asciiTheme="majorEastAsia" w:eastAsiaTheme="majorEastAsia" w:hAnsiTheme="majorEastAsia" w:cs="新宋体" w:hint="eastAsia"/>
                <w:color w:val="000000" w:themeColor="text1"/>
                <w:sz w:val="24"/>
                <w:szCs w:val="24"/>
              </w:rPr>
              <w:t>治疗信息：内设的固定处方带有治疗信息，包含文字信息，人体彩图部位信息，人体解剖图信息，方便治疗人员学习和找准治疗部位</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11.</w:t>
            </w:r>
            <w:r>
              <w:rPr>
                <w:rFonts w:asciiTheme="majorEastAsia" w:eastAsiaTheme="majorEastAsia" w:hAnsiTheme="majorEastAsia" w:cs="新宋体" w:hint="eastAsia"/>
                <w:color w:val="000000" w:themeColor="text1"/>
                <w:sz w:val="24"/>
                <w:szCs w:val="24"/>
              </w:rPr>
              <w:t>智能输出：实时显示治疗输出剂量，输出剂量随着探头与皮肤的接触面积变化而变化，以保证单位面积内输出能量稳定</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12.</w:t>
            </w:r>
            <w:r>
              <w:rPr>
                <w:rFonts w:asciiTheme="majorEastAsia" w:eastAsiaTheme="majorEastAsia" w:hAnsiTheme="majorEastAsia" w:cs="新宋体" w:hint="eastAsia"/>
                <w:color w:val="000000" w:themeColor="text1"/>
                <w:sz w:val="24"/>
                <w:szCs w:val="24"/>
              </w:rPr>
              <w:t>带有自动报警功能：探头接触面低于</w:t>
            </w:r>
            <w:r>
              <w:rPr>
                <w:rFonts w:asciiTheme="majorEastAsia" w:eastAsiaTheme="majorEastAsia" w:hAnsiTheme="majorEastAsia" w:cs="新宋体" w:hint="eastAsia"/>
                <w:color w:val="000000" w:themeColor="text1"/>
                <w:sz w:val="24"/>
                <w:szCs w:val="24"/>
              </w:rPr>
              <w:t>65%</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5cm2</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40%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0.8cm2</w:t>
            </w:r>
            <w:r>
              <w:rPr>
                <w:rFonts w:asciiTheme="majorEastAsia" w:eastAsiaTheme="majorEastAsia" w:hAnsiTheme="majorEastAsia" w:cs="新宋体" w:hint="eastAsia"/>
                <w:color w:val="000000" w:themeColor="text1"/>
                <w:sz w:val="24"/>
                <w:szCs w:val="24"/>
              </w:rPr>
              <w:t>），设备自动暂停输出，治疗时间停止，探头连接处灯会亮起，提示探头与皮肤接触不良，操作者这时只要让探头与皮肤有足够的接触，设备自动重新工作</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13.</w:t>
            </w:r>
            <w:r>
              <w:rPr>
                <w:rFonts w:asciiTheme="majorEastAsia" w:eastAsiaTheme="majorEastAsia" w:hAnsiTheme="majorEastAsia" w:cs="新宋体" w:hint="eastAsia"/>
                <w:color w:val="000000" w:themeColor="text1"/>
                <w:sz w:val="24"/>
                <w:szCs w:val="24"/>
              </w:rPr>
              <w:t>自检修复，设备探头可直接换晶片，无需更换整个探头，设备内设自动修复软件，主机无需返厂调频</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14.</w:t>
            </w:r>
            <w:r>
              <w:rPr>
                <w:rFonts w:asciiTheme="majorEastAsia" w:eastAsiaTheme="majorEastAsia" w:hAnsiTheme="majorEastAsia" w:cs="新宋体" w:hint="eastAsia"/>
                <w:color w:val="000000" w:themeColor="text1"/>
                <w:sz w:val="24"/>
                <w:szCs w:val="24"/>
              </w:rPr>
              <w:t>探头：配有大小两个探头（探头为防浸式设计，可用于水下治疗）</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15.</w:t>
            </w:r>
            <w:r>
              <w:rPr>
                <w:rFonts w:asciiTheme="majorEastAsia" w:eastAsiaTheme="majorEastAsia" w:hAnsiTheme="majorEastAsia" w:cs="新宋体" w:hint="eastAsia"/>
                <w:color w:val="000000" w:themeColor="text1"/>
                <w:sz w:val="24"/>
                <w:szCs w:val="24"/>
              </w:rPr>
              <w:t>可扩展吸附式超声，开展低强度脉冲超声技术</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color w:val="000000" w:themeColor="text1"/>
                <w:sz w:val="24"/>
                <w:szCs w:val="24"/>
              </w:rPr>
              <w:t>6.</w:t>
            </w:r>
            <w:r>
              <w:rPr>
                <w:rFonts w:asciiTheme="majorEastAsia" w:eastAsiaTheme="majorEastAsia" w:hAnsiTheme="majorEastAsia" w:cs="新宋体" w:hint="eastAsia"/>
                <w:color w:val="000000" w:themeColor="text1"/>
                <w:sz w:val="24"/>
                <w:szCs w:val="24"/>
              </w:rPr>
              <w:t>超声探头接触面积可以重新校准，对于探头轻微的碰撞，导致输出紊乱，设备可以通过软件自动修</w:t>
            </w:r>
            <w:r>
              <w:rPr>
                <w:rFonts w:asciiTheme="majorEastAsia" w:eastAsiaTheme="majorEastAsia" w:hAnsiTheme="majorEastAsia" w:cs="新宋体" w:hint="eastAsia"/>
                <w:color w:val="000000" w:themeColor="text1"/>
                <w:sz w:val="24"/>
                <w:szCs w:val="24"/>
              </w:rPr>
              <w:t>复</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17.</w:t>
            </w:r>
            <w:r>
              <w:rPr>
                <w:rFonts w:asciiTheme="majorEastAsia" w:eastAsiaTheme="majorEastAsia" w:hAnsiTheme="majorEastAsia" w:cs="新宋体" w:hint="eastAsia"/>
                <w:color w:val="000000" w:themeColor="text1"/>
                <w:sz w:val="24"/>
                <w:szCs w:val="24"/>
              </w:rPr>
              <w:t>调制功能：占空比</w:t>
            </w:r>
            <w:r>
              <w:rPr>
                <w:rFonts w:asciiTheme="majorEastAsia" w:eastAsiaTheme="majorEastAsia" w:hAnsiTheme="majorEastAsia" w:cs="新宋体" w:hint="eastAsia"/>
                <w:color w:val="000000" w:themeColor="text1"/>
                <w:sz w:val="24"/>
                <w:szCs w:val="24"/>
              </w:rPr>
              <w:t>5</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20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33</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50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80</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18.</w:t>
            </w:r>
            <w:r>
              <w:rPr>
                <w:rFonts w:asciiTheme="majorEastAsia" w:eastAsiaTheme="majorEastAsia" w:hAnsiTheme="majorEastAsia" w:cs="新宋体" w:hint="eastAsia"/>
                <w:color w:val="000000" w:themeColor="text1"/>
                <w:sz w:val="24"/>
                <w:szCs w:val="24"/>
              </w:rPr>
              <w:t>电源电压：</w:t>
            </w:r>
            <w:r>
              <w:rPr>
                <w:rFonts w:asciiTheme="majorEastAsia" w:eastAsiaTheme="majorEastAsia" w:hAnsiTheme="majorEastAsia" w:cs="新宋体" w:hint="eastAsia"/>
                <w:color w:val="000000" w:themeColor="text1"/>
                <w:sz w:val="24"/>
                <w:szCs w:val="24"/>
              </w:rPr>
              <w:t>220V</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10%</w:t>
            </w:r>
          </w:p>
          <w:p w:rsidR="001B5806" w:rsidRDefault="003B38E6">
            <w:pPr>
              <w:pStyle w:val="a4"/>
              <w:spacing w:line="0" w:lineRule="atLeast"/>
              <w:rPr>
                <w:rFonts w:asciiTheme="majorEastAsia" w:eastAsiaTheme="majorEastAsia" w:hAnsiTheme="majorEastAsia"/>
                <w:color w:val="000000" w:themeColor="text1"/>
                <w:sz w:val="24"/>
                <w:szCs w:val="24"/>
              </w:rPr>
            </w:pPr>
            <w:r>
              <w:rPr>
                <w:rFonts w:asciiTheme="majorEastAsia" w:eastAsiaTheme="majorEastAsia" w:hAnsiTheme="majorEastAsia" w:cs="新宋体"/>
                <w:color w:val="000000" w:themeColor="text1"/>
                <w:sz w:val="24"/>
                <w:szCs w:val="24"/>
              </w:rPr>
              <w:t>19.</w:t>
            </w:r>
            <w:r>
              <w:rPr>
                <w:rFonts w:asciiTheme="majorEastAsia" w:eastAsiaTheme="majorEastAsia" w:hAnsiTheme="majorEastAsia" w:cs="新宋体" w:hint="eastAsia"/>
                <w:color w:val="000000" w:themeColor="text1"/>
                <w:sz w:val="24"/>
                <w:szCs w:val="24"/>
              </w:rPr>
              <w:t>电源频率：（</w:t>
            </w:r>
            <w:r>
              <w:rPr>
                <w:rFonts w:asciiTheme="majorEastAsia" w:eastAsiaTheme="majorEastAsia" w:hAnsiTheme="majorEastAsia" w:cs="新宋体" w:hint="eastAsia"/>
                <w:color w:val="000000" w:themeColor="text1"/>
                <w:sz w:val="24"/>
                <w:szCs w:val="24"/>
              </w:rPr>
              <w:t>50\60Hz</w:t>
            </w:r>
            <w:r>
              <w:rPr>
                <w:rFonts w:asciiTheme="majorEastAsia" w:eastAsiaTheme="majorEastAsia" w:hAnsiTheme="majorEastAsia" w:cs="新宋体" w:hint="eastAsia"/>
                <w:color w:val="000000" w:themeColor="text1"/>
                <w:sz w:val="24"/>
                <w:szCs w:val="24"/>
              </w:rPr>
              <w:t>）</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6</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▲空气波压力</w:t>
            </w:r>
            <w:r>
              <w:rPr>
                <w:rFonts w:asciiTheme="majorEastAsia" w:eastAsiaTheme="majorEastAsia" w:hAnsiTheme="majorEastAsia" w:hint="eastAsia"/>
                <w:color w:val="000000" w:themeColor="text1"/>
                <w:sz w:val="24"/>
                <w:szCs w:val="24"/>
              </w:rPr>
              <w:lastRenderedPageBreak/>
              <w:t>治疗仪</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一、产品用途：适用于脑血管意外、脑</w:t>
            </w:r>
            <w:r>
              <w:rPr>
                <w:rFonts w:asciiTheme="majorEastAsia" w:eastAsiaTheme="majorEastAsia" w:hAnsiTheme="majorEastAsia" w:hint="eastAsia"/>
                <w:color w:val="000000" w:themeColor="text1"/>
                <w:sz w:val="24"/>
                <w:szCs w:val="24"/>
              </w:rPr>
              <w:lastRenderedPageBreak/>
              <w:t>外伤等疾病引起的肢体功能障碍和外周非栓塞性脉管炎的辅助治疗，以预防静脉血栓形成，减轻肢体水肿</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r>
      <w:tr w:rsidR="001B5806">
        <w:trPr>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二、技术参数：</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w:t>
            </w:r>
            <w:r>
              <w:rPr>
                <w:rFonts w:asciiTheme="majorEastAsia" w:eastAsiaTheme="majorEastAsia" w:hAnsiTheme="majorEastAsia" w:cs="新宋体" w:hint="eastAsia"/>
                <w:color w:val="000000" w:themeColor="text1"/>
                <w:sz w:val="24"/>
                <w:szCs w:val="24"/>
              </w:rPr>
              <w:t>八腔充气豪华柜式机，非台车式。</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2.</w:t>
            </w:r>
            <w:r>
              <w:rPr>
                <w:rFonts w:asciiTheme="majorEastAsia" w:eastAsiaTheme="majorEastAsia" w:hAnsiTheme="majorEastAsia" w:cs="新宋体" w:hint="eastAsia"/>
                <w:color w:val="000000" w:themeColor="text1"/>
                <w:sz w:val="24"/>
                <w:szCs w:val="24"/>
              </w:rPr>
              <w:t>操作方式：触摸式液晶屏显示，操作方便。</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3.</w:t>
            </w:r>
            <w:r>
              <w:rPr>
                <w:rFonts w:asciiTheme="majorEastAsia" w:eastAsiaTheme="majorEastAsia" w:hAnsiTheme="majorEastAsia" w:cs="新宋体" w:hint="eastAsia"/>
                <w:color w:val="000000" w:themeColor="text1"/>
                <w:sz w:val="24"/>
                <w:szCs w:val="24"/>
              </w:rPr>
              <w:t>治疗仪定时范围为</w:t>
            </w:r>
            <w:r>
              <w:rPr>
                <w:rFonts w:asciiTheme="majorEastAsia" w:eastAsiaTheme="majorEastAsia" w:hAnsiTheme="majorEastAsia" w:cs="新宋体" w:hint="eastAsia"/>
                <w:color w:val="000000" w:themeColor="text1"/>
                <w:sz w:val="24"/>
                <w:szCs w:val="24"/>
              </w:rPr>
              <w:t>1~99min</w:t>
            </w:r>
            <w:r>
              <w:rPr>
                <w:rFonts w:asciiTheme="majorEastAsia" w:eastAsiaTheme="majorEastAsia" w:hAnsiTheme="majorEastAsia" w:cs="新宋体" w:hint="eastAsia"/>
                <w:color w:val="000000" w:themeColor="text1"/>
                <w:sz w:val="24"/>
                <w:szCs w:val="24"/>
              </w:rPr>
              <w:t>，调节步长为</w:t>
            </w:r>
            <w:r>
              <w:rPr>
                <w:rFonts w:asciiTheme="majorEastAsia" w:eastAsiaTheme="majorEastAsia" w:hAnsiTheme="majorEastAsia" w:cs="新宋体" w:hint="eastAsia"/>
                <w:color w:val="000000" w:themeColor="text1"/>
                <w:sz w:val="24"/>
                <w:szCs w:val="24"/>
              </w:rPr>
              <w:t>lmin</w:t>
            </w:r>
            <w:r>
              <w:rPr>
                <w:rFonts w:asciiTheme="majorEastAsia" w:eastAsiaTheme="majorEastAsia" w:hAnsiTheme="majorEastAsia" w:cs="新宋体" w:hint="eastAsia"/>
                <w:color w:val="000000" w:themeColor="text1"/>
                <w:sz w:val="24"/>
                <w:szCs w:val="24"/>
              </w:rPr>
              <w:t>，定时误差应不大于设定值的±</w:t>
            </w:r>
            <w:r>
              <w:rPr>
                <w:rFonts w:asciiTheme="majorEastAsia" w:eastAsiaTheme="majorEastAsia" w:hAnsiTheme="majorEastAsia" w:cs="新宋体" w:hint="eastAsia"/>
                <w:color w:val="000000" w:themeColor="text1"/>
                <w:sz w:val="24"/>
                <w:szCs w:val="24"/>
              </w:rPr>
              <w:t>2%</w:t>
            </w:r>
            <w:r>
              <w:rPr>
                <w:rFonts w:asciiTheme="majorEastAsia" w:eastAsiaTheme="majorEastAsia" w:hAnsiTheme="majorEastAsia" w:cs="新宋体" w:hint="eastAsia"/>
                <w:color w:val="000000" w:themeColor="text1"/>
                <w:sz w:val="24"/>
                <w:szCs w:val="24"/>
              </w:rPr>
              <w:t>，最大应不大于±</w:t>
            </w:r>
            <w:r>
              <w:rPr>
                <w:rFonts w:asciiTheme="majorEastAsia" w:eastAsiaTheme="majorEastAsia" w:hAnsiTheme="majorEastAsia" w:cs="新宋体" w:hint="eastAsia"/>
                <w:color w:val="000000" w:themeColor="text1"/>
                <w:sz w:val="24"/>
                <w:szCs w:val="24"/>
              </w:rPr>
              <w:t>lmin</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4.</w:t>
            </w:r>
            <w:r>
              <w:rPr>
                <w:rFonts w:asciiTheme="majorEastAsia" w:eastAsiaTheme="majorEastAsia" w:hAnsiTheme="majorEastAsia" w:cs="新宋体" w:hint="eastAsia"/>
                <w:color w:val="000000" w:themeColor="text1"/>
                <w:sz w:val="24"/>
                <w:szCs w:val="24"/>
              </w:rPr>
              <w:t>治疗仪的输出频率</w:t>
            </w:r>
            <w:r>
              <w:rPr>
                <w:rFonts w:asciiTheme="majorEastAsia" w:eastAsiaTheme="majorEastAsia" w:hAnsiTheme="majorEastAsia" w:cs="新宋体" w:hint="eastAsia"/>
                <w:color w:val="000000" w:themeColor="text1"/>
                <w:sz w:val="24"/>
                <w:szCs w:val="24"/>
              </w:rPr>
              <w:t>0</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900Hz</w:t>
            </w:r>
            <w:r>
              <w:rPr>
                <w:rFonts w:asciiTheme="majorEastAsia" w:eastAsiaTheme="majorEastAsia" w:hAnsiTheme="majorEastAsia" w:cs="新宋体" w:hint="eastAsia"/>
                <w:color w:val="000000" w:themeColor="text1"/>
                <w:sz w:val="24"/>
                <w:szCs w:val="24"/>
              </w:rPr>
              <w:t>，误差为±</w:t>
            </w:r>
            <w:r>
              <w:rPr>
                <w:rFonts w:asciiTheme="majorEastAsia" w:eastAsiaTheme="majorEastAsia" w:hAnsiTheme="majorEastAsia" w:cs="新宋体" w:hint="eastAsia"/>
                <w:color w:val="000000" w:themeColor="text1"/>
                <w:sz w:val="24"/>
                <w:szCs w:val="24"/>
              </w:rPr>
              <w:t>10%</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5.</w:t>
            </w:r>
            <w:r>
              <w:rPr>
                <w:rFonts w:asciiTheme="majorEastAsia" w:eastAsiaTheme="majorEastAsia" w:hAnsiTheme="majorEastAsia" w:cs="新宋体" w:hint="eastAsia"/>
                <w:color w:val="000000" w:themeColor="text1"/>
                <w:sz w:val="24"/>
                <w:szCs w:val="24"/>
              </w:rPr>
              <w:t>脉冲宽度：</w:t>
            </w:r>
            <w:r>
              <w:rPr>
                <w:rFonts w:asciiTheme="majorEastAsia" w:eastAsiaTheme="majorEastAsia" w:hAnsiTheme="majorEastAsia" w:cs="新宋体" w:hint="eastAsia"/>
                <w:color w:val="000000" w:themeColor="text1"/>
                <w:sz w:val="24"/>
                <w:szCs w:val="24"/>
              </w:rPr>
              <w:t>0.15</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100ms</w:t>
            </w:r>
            <w:r>
              <w:rPr>
                <w:rFonts w:asciiTheme="majorEastAsia" w:eastAsiaTheme="majorEastAsia" w:hAnsiTheme="majorEastAsia" w:cs="新宋体" w:hint="eastAsia"/>
                <w:color w:val="000000" w:themeColor="text1"/>
                <w:sz w:val="24"/>
                <w:szCs w:val="24"/>
              </w:rPr>
              <w:t>范围内。</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6.</w:t>
            </w:r>
            <w:r>
              <w:rPr>
                <w:rFonts w:asciiTheme="majorEastAsia" w:eastAsiaTheme="majorEastAsia" w:hAnsiTheme="majorEastAsia" w:cs="新宋体" w:hint="eastAsia"/>
                <w:color w:val="000000" w:themeColor="text1"/>
                <w:sz w:val="24"/>
                <w:szCs w:val="24"/>
              </w:rPr>
              <w:t>主极小脑顶核电刺激功能，采用脑电仿生低频电输出，辅极中频脉冲电刺激，主辅极独立控制。</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7.</w:t>
            </w:r>
            <w:r>
              <w:rPr>
                <w:rFonts w:asciiTheme="majorEastAsia" w:eastAsiaTheme="majorEastAsia" w:hAnsiTheme="majorEastAsia" w:cs="新宋体" w:hint="eastAsia"/>
                <w:color w:val="000000" w:themeColor="text1"/>
                <w:sz w:val="24"/>
                <w:szCs w:val="24"/>
              </w:rPr>
              <w:t>电疗频率</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99</w:t>
            </w:r>
            <w:r>
              <w:rPr>
                <w:rFonts w:asciiTheme="majorEastAsia" w:eastAsiaTheme="majorEastAsia" w:hAnsiTheme="majorEastAsia" w:cs="新宋体" w:hint="eastAsia"/>
                <w:color w:val="000000" w:themeColor="text1"/>
                <w:sz w:val="24"/>
                <w:szCs w:val="24"/>
              </w:rPr>
              <w:t>级可调，电疗强度</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99</w:t>
            </w:r>
            <w:r>
              <w:rPr>
                <w:rFonts w:asciiTheme="majorEastAsia" w:eastAsiaTheme="majorEastAsia" w:hAnsiTheme="majorEastAsia" w:cs="新宋体" w:hint="eastAsia"/>
                <w:color w:val="000000" w:themeColor="text1"/>
                <w:sz w:val="24"/>
                <w:szCs w:val="24"/>
              </w:rPr>
              <w:t>级可调，比率</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99</w:t>
            </w:r>
            <w:r>
              <w:rPr>
                <w:rFonts w:asciiTheme="majorEastAsia" w:eastAsiaTheme="majorEastAsia" w:hAnsiTheme="majorEastAsia" w:cs="新宋体" w:hint="eastAsia"/>
                <w:color w:val="000000" w:themeColor="text1"/>
                <w:sz w:val="24"/>
                <w:szCs w:val="24"/>
              </w:rPr>
              <w:t>级可调，步长：</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级；输出无直流分量。</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8.</w:t>
            </w:r>
            <w:r>
              <w:rPr>
                <w:rFonts w:asciiTheme="majorEastAsia" w:eastAsiaTheme="majorEastAsia" w:hAnsiTheme="majorEastAsia" w:cs="新宋体" w:hint="eastAsia"/>
                <w:color w:val="000000" w:themeColor="text1"/>
                <w:sz w:val="24"/>
                <w:szCs w:val="24"/>
              </w:rPr>
              <w:t>治疗电极单个脉冲最大输出的能量应不超过</w:t>
            </w:r>
            <w:r>
              <w:rPr>
                <w:rFonts w:asciiTheme="majorEastAsia" w:eastAsiaTheme="majorEastAsia" w:hAnsiTheme="majorEastAsia" w:cs="新宋体" w:hint="eastAsia"/>
                <w:color w:val="000000" w:themeColor="text1"/>
                <w:sz w:val="24"/>
                <w:szCs w:val="24"/>
              </w:rPr>
              <w:t>300mJ</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9.</w:t>
            </w:r>
            <w:r>
              <w:rPr>
                <w:rFonts w:asciiTheme="majorEastAsia" w:eastAsiaTheme="majorEastAsia" w:hAnsiTheme="majorEastAsia" w:cs="新宋体" w:hint="eastAsia"/>
                <w:color w:val="000000" w:themeColor="text1"/>
                <w:sz w:val="24"/>
                <w:szCs w:val="24"/>
              </w:rPr>
              <w:t>四种生物波模式：无序波、菱形波、矩形波和钟形波。</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10.</w:t>
            </w:r>
            <w:r>
              <w:rPr>
                <w:rFonts w:asciiTheme="majorEastAsia" w:eastAsiaTheme="majorEastAsia" w:hAnsiTheme="majorEastAsia" w:cs="新宋体" w:hint="eastAsia"/>
                <w:color w:val="000000" w:themeColor="text1"/>
                <w:sz w:val="24"/>
                <w:szCs w:val="24"/>
              </w:rPr>
              <w:t>治疗仪输出压力设置范围为</w:t>
            </w:r>
            <w:r>
              <w:rPr>
                <w:rFonts w:asciiTheme="majorEastAsia" w:eastAsiaTheme="majorEastAsia" w:hAnsiTheme="majorEastAsia" w:cs="新宋体" w:hint="eastAsia"/>
                <w:color w:val="000000" w:themeColor="text1"/>
                <w:sz w:val="24"/>
                <w:szCs w:val="24"/>
              </w:rPr>
              <w:t>5kPa~25kPa</w:t>
            </w:r>
            <w:r>
              <w:rPr>
                <w:rFonts w:asciiTheme="majorEastAsia" w:eastAsiaTheme="majorEastAsia" w:hAnsiTheme="majorEastAsia" w:cs="新宋体" w:hint="eastAsia"/>
                <w:color w:val="000000" w:themeColor="text1"/>
                <w:sz w:val="24"/>
                <w:szCs w:val="24"/>
              </w:rPr>
              <w:t>，调节步长</w:t>
            </w:r>
            <w:r>
              <w:rPr>
                <w:rFonts w:asciiTheme="majorEastAsia" w:eastAsiaTheme="majorEastAsia" w:hAnsiTheme="majorEastAsia" w:cs="新宋体" w:hint="eastAsia"/>
                <w:color w:val="000000" w:themeColor="text1"/>
                <w:sz w:val="24"/>
                <w:szCs w:val="24"/>
              </w:rPr>
              <w:t>1kPa</w:t>
            </w:r>
            <w:r>
              <w:rPr>
                <w:rFonts w:asciiTheme="majorEastAsia" w:eastAsiaTheme="majorEastAsia" w:hAnsiTheme="majorEastAsia" w:cs="新宋体" w:hint="eastAsia"/>
                <w:color w:val="000000" w:themeColor="text1"/>
                <w:sz w:val="24"/>
                <w:szCs w:val="24"/>
              </w:rPr>
              <w:t>，应可连续可调。</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11.</w:t>
            </w:r>
            <w:r>
              <w:rPr>
                <w:rFonts w:asciiTheme="majorEastAsia" w:eastAsiaTheme="majorEastAsia" w:hAnsiTheme="majorEastAsia" w:cs="新宋体" w:hint="eastAsia"/>
                <w:color w:val="000000" w:themeColor="text1"/>
                <w:sz w:val="24"/>
                <w:szCs w:val="24"/>
              </w:rPr>
              <w:t>采用八腔叠加式气囊，具有</w:t>
            </w:r>
            <w:r>
              <w:rPr>
                <w:rFonts w:asciiTheme="majorEastAsia" w:eastAsiaTheme="majorEastAsia" w:hAnsiTheme="majorEastAsia" w:cs="新宋体" w:hint="eastAsia"/>
                <w:color w:val="000000" w:themeColor="text1"/>
                <w:sz w:val="24"/>
                <w:szCs w:val="24"/>
              </w:rPr>
              <w:t>5</w:t>
            </w:r>
            <w:r>
              <w:rPr>
                <w:rFonts w:asciiTheme="majorEastAsia" w:eastAsiaTheme="majorEastAsia" w:hAnsiTheme="majorEastAsia" w:cs="新宋体" w:hint="eastAsia"/>
                <w:color w:val="000000" w:themeColor="text1"/>
                <w:sz w:val="24"/>
                <w:szCs w:val="24"/>
              </w:rPr>
              <w:t>种充气模式和</w:t>
            </w:r>
            <w:r>
              <w:rPr>
                <w:rFonts w:asciiTheme="majorEastAsia" w:eastAsiaTheme="majorEastAsia" w:hAnsiTheme="majorEastAsia" w:cs="新宋体" w:hint="eastAsia"/>
                <w:color w:val="000000" w:themeColor="text1"/>
                <w:sz w:val="24"/>
                <w:szCs w:val="24"/>
              </w:rPr>
              <w:t>4</w:t>
            </w:r>
            <w:r>
              <w:rPr>
                <w:rFonts w:asciiTheme="majorEastAsia" w:eastAsiaTheme="majorEastAsia" w:hAnsiTheme="majorEastAsia" w:cs="新宋体" w:hint="eastAsia"/>
                <w:color w:val="000000" w:themeColor="text1"/>
                <w:sz w:val="24"/>
                <w:szCs w:val="24"/>
              </w:rPr>
              <w:t>种生物波模式。</w:t>
            </w:r>
            <w:r>
              <w:rPr>
                <w:rFonts w:asciiTheme="majorEastAsia" w:eastAsiaTheme="majorEastAsia" w:hAnsiTheme="majorEastAsia" w:cs="新宋体" w:hint="eastAsia"/>
                <w:color w:val="000000" w:themeColor="text1"/>
                <w:sz w:val="24"/>
                <w:szCs w:val="24"/>
              </w:rPr>
              <w:t>3</w:t>
            </w:r>
            <w:r>
              <w:rPr>
                <w:rFonts w:asciiTheme="majorEastAsia" w:eastAsiaTheme="majorEastAsia" w:hAnsiTheme="majorEastAsia" w:cs="新宋体" w:hint="eastAsia"/>
                <w:color w:val="000000" w:themeColor="text1"/>
                <w:sz w:val="24"/>
                <w:szCs w:val="24"/>
              </w:rPr>
              <w:t>种由远端向近端的梯度压力充气模式，</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种由近端向远端的充气模式，</w:t>
            </w: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种</w:t>
            </w:r>
            <w:r>
              <w:rPr>
                <w:rFonts w:asciiTheme="majorEastAsia" w:eastAsiaTheme="majorEastAsia" w:hAnsiTheme="majorEastAsia" w:cs="新宋体" w:hint="eastAsia"/>
                <w:color w:val="000000" w:themeColor="text1"/>
                <w:sz w:val="24"/>
                <w:szCs w:val="24"/>
              </w:rPr>
              <w:t>DVT</w:t>
            </w:r>
            <w:r>
              <w:rPr>
                <w:rFonts w:asciiTheme="majorEastAsia" w:eastAsiaTheme="majorEastAsia" w:hAnsiTheme="majorEastAsia" w:cs="新宋体" w:hint="eastAsia"/>
                <w:color w:val="000000" w:themeColor="text1"/>
                <w:sz w:val="24"/>
                <w:szCs w:val="24"/>
              </w:rPr>
              <w:t>模式。</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12.</w:t>
            </w:r>
            <w:r>
              <w:rPr>
                <w:rFonts w:asciiTheme="majorEastAsia" w:eastAsiaTheme="majorEastAsia" w:hAnsiTheme="majorEastAsia" w:cs="新宋体" w:hint="eastAsia"/>
                <w:color w:val="000000" w:themeColor="text1"/>
                <w:sz w:val="24"/>
                <w:szCs w:val="24"/>
              </w:rPr>
              <w:t>治疗仪具有自动卸去压力的功能。</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13.</w:t>
            </w:r>
            <w:r>
              <w:rPr>
                <w:rFonts w:asciiTheme="majorEastAsia" w:eastAsiaTheme="majorEastAsia" w:hAnsiTheme="majorEastAsia" w:cs="新宋体" w:hint="eastAsia"/>
                <w:color w:val="000000" w:themeColor="text1"/>
                <w:sz w:val="24"/>
                <w:szCs w:val="24"/>
              </w:rPr>
              <w:t>功能开关可随时中止治疗程序。</w:t>
            </w:r>
          </w:p>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cs="新宋体"/>
                <w:color w:val="000000" w:themeColor="text1"/>
                <w:sz w:val="24"/>
                <w:szCs w:val="24"/>
              </w:rPr>
              <w:t>14.</w:t>
            </w:r>
            <w:r>
              <w:rPr>
                <w:rFonts w:asciiTheme="majorEastAsia" w:eastAsiaTheme="majorEastAsia" w:hAnsiTheme="majorEastAsia" w:cs="新宋体" w:hint="eastAsia"/>
                <w:color w:val="000000" w:themeColor="text1"/>
                <w:sz w:val="24"/>
                <w:szCs w:val="24"/>
              </w:rPr>
              <w:t>安全性</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仪器通过电磁兼容检测。</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医用清洗器</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一、产品用途：用于治具的清洗</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1B5806">
        <w:trPr>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1.</w:t>
            </w:r>
            <w:r>
              <w:rPr>
                <w:rFonts w:asciiTheme="majorEastAsia" w:eastAsiaTheme="majorEastAsia" w:hAnsiTheme="majorEastAsia" w:cs="新宋体" w:hint="eastAsia"/>
                <w:color w:val="000000" w:themeColor="text1"/>
                <w:sz w:val="24"/>
                <w:szCs w:val="24"/>
              </w:rPr>
              <w:t>功能齐全</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数字控制，温度、时间可调可控，操作简便</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2.</w:t>
            </w:r>
            <w:r>
              <w:rPr>
                <w:rFonts w:asciiTheme="majorEastAsia" w:eastAsiaTheme="majorEastAsia" w:hAnsiTheme="majorEastAsia" w:cs="新宋体" w:hint="eastAsia"/>
                <w:color w:val="000000" w:themeColor="text1"/>
                <w:sz w:val="24"/>
                <w:szCs w:val="24"/>
              </w:rPr>
              <w:t>加工工艺</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外壳、内槽、篮框，隔音盖均采用优质不锈钢材料</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主体使用</w:t>
            </w:r>
            <w:r>
              <w:rPr>
                <w:rFonts w:asciiTheme="majorEastAsia" w:eastAsiaTheme="majorEastAsia" w:hAnsiTheme="majorEastAsia" w:cs="新宋体" w:hint="eastAsia"/>
                <w:color w:val="000000" w:themeColor="text1"/>
                <w:sz w:val="24"/>
                <w:szCs w:val="24"/>
              </w:rPr>
              <w:t>304</w:t>
            </w:r>
            <w:r>
              <w:rPr>
                <w:rFonts w:asciiTheme="majorEastAsia" w:eastAsiaTheme="majorEastAsia" w:hAnsiTheme="majorEastAsia" w:cs="新宋体" w:hint="eastAsia"/>
                <w:color w:val="000000" w:themeColor="text1"/>
                <w:sz w:val="24"/>
                <w:szCs w:val="24"/>
              </w:rPr>
              <w:t>不锈钢板材模具成型，壁厚</w:t>
            </w:r>
            <w:r>
              <w:rPr>
                <w:rFonts w:asciiTheme="majorEastAsia" w:eastAsiaTheme="majorEastAsia" w:hAnsiTheme="majorEastAsia" w:cs="新宋体" w:hint="eastAsia"/>
                <w:color w:val="000000" w:themeColor="text1"/>
                <w:sz w:val="24"/>
                <w:szCs w:val="24"/>
              </w:rPr>
              <w:t>1.5mm</w:t>
            </w:r>
            <w:r>
              <w:rPr>
                <w:rFonts w:asciiTheme="majorEastAsia" w:eastAsiaTheme="majorEastAsia" w:hAnsiTheme="majorEastAsia" w:cs="新宋体" w:hint="eastAsia"/>
                <w:color w:val="000000" w:themeColor="text1"/>
                <w:sz w:val="24"/>
                <w:szCs w:val="24"/>
              </w:rPr>
              <w:t>，无焊接处</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3.</w:t>
            </w:r>
            <w:r>
              <w:rPr>
                <w:rFonts w:asciiTheme="majorEastAsia" w:eastAsiaTheme="majorEastAsia" w:hAnsiTheme="majorEastAsia" w:cs="新宋体" w:hint="eastAsia"/>
                <w:color w:val="000000" w:themeColor="text1"/>
                <w:sz w:val="24"/>
                <w:szCs w:val="24"/>
              </w:rPr>
              <w:t>温度检测</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采用</w:t>
            </w:r>
            <w:r>
              <w:rPr>
                <w:rFonts w:asciiTheme="majorEastAsia" w:eastAsiaTheme="majorEastAsia" w:hAnsiTheme="majorEastAsia" w:cs="新宋体" w:hint="eastAsia"/>
                <w:color w:val="000000" w:themeColor="text1"/>
                <w:sz w:val="24"/>
                <w:szCs w:val="24"/>
              </w:rPr>
              <w:t>PT100</w:t>
            </w:r>
            <w:r>
              <w:rPr>
                <w:rFonts w:asciiTheme="majorEastAsia" w:eastAsiaTheme="majorEastAsia" w:hAnsiTheme="majorEastAsia" w:cs="新宋体" w:hint="eastAsia"/>
                <w:color w:val="000000" w:themeColor="text1"/>
                <w:sz w:val="24"/>
                <w:szCs w:val="24"/>
              </w:rPr>
              <w:t>型温度传感器，传感器精确</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color w:val="000000" w:themeColor="text1"/>
                <w:sz w:val="24"/>
                <w:szCs w:val="24"/>
              </w:rPr>
              <w:t>4.</w:t>
            </w:r>
            <w:r>
              <w:rPr>
                <w:rFonts w:asciiTheme="majorEastAsia" w:eastAsiaTheme="majorEastAsia" w:hAnsiTheme="majorEastAsia" w:cs="新宋体" w:hint="eastAsia"/>
                <w:color w:val="000000" w:themeColor="text1"/>
                <w:sz w:val="24"/>
                <w:szCs w:val="24"/>
              </w:rPr>
              <w:t>安全保护</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过流、过载保护，防干烧保护功能，关门防夹手功能</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自动门</w:t>
            </w:r>
            <w:r>
              <w:rPr>
                <w:rFonts w:asciiTheme="majorEastAsia" w:eastAsiaTheme="majorEastAsia" w:hAnsiTheme="majorEastAsia" w:cs="新宋体" w:hint="eastAsia"/>
                <w:color w:val="000000" w:themeColor="text1"/>
                <w:sz w:val="24"/>
                <w:szCs w:val="24"/>
              </w:rPr>
              <w:lastRenderedPageBreak/>
              <w:t>款</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olor w:val="000000" w:themeColor="text1"/>
                <w:sz w:val="24"/>
                <w:szCs w:val="24"/>
              </w:rPr>
            </w:pPr>
            <w:r>
              <w:rPr>
                <w:rFonts w:asciiTheme="majorEastAsia" w:eastAsiaTheme="majorEastAsia" w:hAnsiTheme="majorEastAsia" w:cs="新宋体"/>
                <w:color w:val="000000" w:themeColor="text1"/>
                <w:sz w:val="24"/>
                <w:szCs w:val="24"/>
              </w:rPr>
              <w:t>5.</w:t>
            </w:r>
            <w:r>
              <w:rPr>
                <w:rFonts w:asciiTheme="majorEastAsia" w:eastAsiaTheme="majorEastAsia" w:hAnsiTheme="majorEastAsia" w:cs="新宋体" w:hint="eastAsia"/>
                <w:color w:val="000000" w:themeColor="text1"/>
                <w:sz w:val="24"/>
                <w:szCs w:val="24"/>
              </w:rPr>
              <w:t>三频控制</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可实现</w:t>
            </w:r>
            <w:r>
              <w:rPr>
                <w:rFonts w:asciiTheme="majorEastAsia" w:eastAsiaTheme="majorEastAsia" w:hAnsiTheme="majorEastAsia" w:cs="新宋体" w:hint="eastAsia"/>
                <w:color w:val="000000" w:themeColor="text1"/>
                <w:sz w:val="24"/>
                <w:szCs w:val="24"/>
              </w:rPr>
              <w:t>40/80/100khz</w:t>
            </w:r>
            <w:r>
              <w:rPr>
                <w:rFonts w:asciiTheme="majorEastAsia" w:eastAsiaTheme="majorEastAsia" w:hAnsiTheme="majorEastAsia" w:cs="新宋体" w:hint="eastAsia"/>
                <w:color w:val="000000" w:themeColor="text1"/>
                <w:sz w:val="24"/>
                <w:szCs w:val="24"/>
              </w:rPr>
              <w:t>频率切换，低频清洗效果强，中、高频清洗对器械保护性好。组合清洗更适合清洗精密器械。</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8</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悬吊走步训练系统</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一、产品用途：用于运动神经疾病、神经系统疾病以及与其相关训练。</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1B5806">
        <w:trPr>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w:t>
            </w:r>
            <w:r>
              <w:rPr>
                <w:rFonts w:asciiTheme="majorEastAsia" w:eastAsiaTheme="majorEastAsia" w:hAnsiTheme="majorEastAsia" w:cs="宋体" w:hint="eastAsia"/>
                <w:color w:val="000000" w:themeColor="text1"/>
                <w:sz w:val="24"/>
                <w:szCs w:val="24"/>
              </w:rPr>
              <w:t>采用单点悬吊式减重，不限制步行训练时人体正常的骨盆旋转活动，同时患者能有更大的活动空间进行平衡、上肢活动、抛接球、步行训练。</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w:t>
            </w:r>
            <w:r>
              <w:rPr>
                <w:rFonts w:asciiTheme="majorEastAsia" w:eastAsiaTheme="majorEastAsia" w:hAnsiTheme="majorEastAsia" w:cs="宋体" w:hint="eastAsia"/>
                <w:color w:val="000000" w:themeColor="text1"/>
                <w:sz w:val="24"/>
                <w:szCs w:val="24"/>
              </w:rPr>
              <w:t>牵引绳最大升降范围：≥</w:t>
            </w:r>
            <w:r>
              <w:rPr>
                <w:rFonts w:asciiTheme="majorEastAsia" w:eastAsiaTheme="majorEastAsia" w:hAnsiTheme="majorEastAsia" w:cs="宋体" w:hint="eastAsia"/>
                <w:color w:val="000000" w:themeColor="text1"/>
                <w:sz w:val="24"/>
                <w:szCs w:val="24"/>
              </w:rPr>
              <w:t xml:space="preserve"> 0~1000mm</w:t>
            </w:r>
            <w:r>
              <w:rPr>
                <w:rFonts w:asciiTheme="majorEastAsia" w:eastAsiaTheme="majorEastAsia" w:hAnsiTheme="majorEastAsia" w:cs="宋体" w:hint="eastAsia"/>
                <w:color w:val="000000" w:themeColor="text1"/>
                <w:sz w:val="24"/>
                <w:szCs w:val="24"/>
              </w:rPr>
              <w:t>。</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3.</w:t>
            </w:r>
            <w:r>
              <w:rPr>
                <w:rFonts w:asciiTheme="majorEastAsia" w:eastAsiaTheme="majorEastAsia" w:hAnsiTheme="majorEastAsia" w:cs="宋体" w:hint="eastAsia"/>
                <w:color w:val="000000" w:themeColor="text1"/>
                <w:sz w:val="24"/>
                <w:szCs w:val="24"/>
              </w:rPr>
              <w:t>具有动态、静态、平衡</w:t>
            </w:r>
            <w:r>
              <w:rPr>
                <w:rFonts w:asciiTheme="majorEastAsia" w:eastAsiaTheme="majorEastAsia" w:hAnsiTheme="majorEastAsia" w:cs="宋体" w:hint="eastAsia"/>
                <w:color w:val="000000" w:themeColor="text1"/>
                <w:sz w:val="24"/>
                <w:szCs w:val="24"/>
              </w:rPr>
              <w:t>3</w:t>
            </w:r>
            <w:r>
              <w:rPr>
                <w:rFonts w:asciiTheme="majorEastAsia" w:eastAsiaTheme="majorEastAsia" w:hAnsiTheme="majorEastAsia" w:cs="宋体" w:hint="eastAsia"/>
                <w:color w:val="000000" w:themeColor="text1"/>
                <w:sz w:val="24"/>
                <w:szCs w:val="24"/>
              </w:rPr>
              <w:t>种操作模式，治疗师可根据患者具体情况选择合适的训练模式，提高训练效率和训练效果。</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4.</w:t>
            </w:r>
            <w:r>
              <w:rPr>
                <w:rFonts w:asciiTheme="majorEastAsia" w:eastAsiaTheme="majorEastAsia" w:hAnsiTheme="majorEastAsia" w:cs="宋体" w:hint="eastAsia"/>
                <w:color w:val="000000" w:themeColor="text1"/>
                <w:sz w:val="24"/>
                <w:szCs w:val="24"/>
              </w:rPr>
              <w:t>配有减重吊袋，用于减重训练时进行固定。</w:t>
            </w:r>
          </w:p>
          <w:p w:rsidR="001B5806" w:rsidRDefault="003B38E6">
            <w:pPr>
              <w:pStyle w:val="a4"/>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5.</w:t>
            </w:r>
            <w:r>
              <w:rPr>
                <w:rFonts w:asciiTheme="majorEastAsia" w:eastAsiaTheme="majorEastAsia" w:hAnsiTheme="majorEastAsia" w:cs="宋体" w:hint="eastAsia"/>
                <w:color w:val="000000" w:themeColor="text1"/>
                <w:sz w:val="24"/>
                <w:szCs w:val="24"/>
              </w:rPr>
              <w:t>配有可伸缩式脚轮，兼顾移动方便与固定稳固，安全性高。</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6.</w:t>
            </w:r>
            <w:r>
              <w:rPr>
                <w:rFonts w:asciiTheme="majorEastAsia" w:eastAsiaTheme="majorEastAsia" w:hAnsiTheme="majorEastAsia" w:cs="宋体" w:hint="eastAsia"/>
                <w:color w:val="000000" w:themeColor="text1"/>
                <w:sz w:val="24"/>
                <w:szCs w:val="24"/>
              </w:rPr>
              <w:t>采用医用高性能空压机，体积小、重量轻、耗电低、超静音。</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7.</w:t>
            </w:r>
            <w:r>
              <w:rPr>
                <w:rFonts w:asciiTheme="majorEastAsia" w:eastAsiaTheme="majorEastAsia" w:hAnsiTheme="majorEastAsia" w:cs="宋体" w:hint="eastAsia"/>
                <w:color w:val="000000" w:themeColor="text1"/>
                <w:sz w:val="24"/>
                <w:szCs w:val="24"/>
              </w:rPr>
              <w:t>采用高强度钢制结构设计，设备坚固稳定。</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8.</w:t>
            </w:r>
            <w:r>
              <w:rPr>
                <w:rFonts w:asciiTheme="majorEastAsia" w:eastAsiaTheme="majorEastAsia" w:hAnsiTheme="majorEastAsia" w:cs="宋体" w:hint="eastAsia"/>
                <w:color w:val="000000" w:themeColor="text1"/>
                <w:sz w:val="24"/>
                <w:szCs w:val="24"/>
              </w:rPr>
              <w:t>最大承重：≥</w:t>
            </w:r>
            <w:r>
              <w:rPr>
                <w:rFonts w:asciiTheme="majorEastAsia" w:eastAsiaTheme="majorEastAsia" w:hAnsiTheme="majorEastAsia" w:cs="宋体" w:hint="eastAsia"/>
                <w:color w:val="000000" w:themeColor="text1"/>
                <w:sz w:val="24"/>
                <w:szCs w:val="24"/>
              </w:rPr>
              <w:t>20</w:t>
            </w:r>
            <w:r>
              <w:rPr>
                <w:rFonts w:asciiTheme="majorEastAsia" w:eastAsiaTheme="majorEastAsia" w:hAnsiTheme="majorEastAsia" w:cs="宋体" w:hint="eastAsia"/>
                <w:color w:val="000000" w:themeColor="text1"/>
                <w:sz w:val="24"/>
                <w:szCs w:val="24"/>
              </w:rPr>
              <w:t>0kg</w:t>
            </w:r>
            <w:r>
              <w:rPr>
                <w:rFonts w:asciiTheme="majorEastAsia" w:eastAsiaTheme="majorEastAsia" w:hAnsiTheme="majorEastAsia" w:cs="宋体" w:hint="eastAsia"/>
                <w:color w:val="000000" w:themeColor="text1"/>
                <w:sz w:val="24"/>
                <w:szCs w:val="24"/>
              </w:rPr>
              <w:t>。</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color w:val="000000" w:themeColor="text1"/>
                <w:sz w:val="24"/>
                <w:szCs w:val="24"/>
              </w:rPr>
              <w:t>9</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电源：</w:t>
            </w:r>
            <w:r>
              <w:rPr>
                <w:rFonts w:asciiTheme="majorEastAsia" w:eastAsiaTheme="majorEastAsia" w:hAnsiTheme="majorEastAsia" w:cs="宋体" w:hint="eastAsia"/>
                <w:color w:val="000000" w:themeColor="text1"/>
                <w:sz w:val="24"/>
                <w:szCs w:val="24"/>
              </w:rPr>
              <w:t>220VAC</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50/60Hz</w:t>
            </w:r>
            <w:r>
              <w:rPr>
                <w:rFonts w:asciiTheme="majorEastAsia" w:eastAsiaTheme="majorEastAsia" w:hAnsiTheme="majorEastAsia" w:cs="宋体" w:hint="eastAsia"/>
                <w:color w:val="000000" w:themeColor="text1"/>
                <w:sz w:val="24"/>
                <w:szCs w:val="24"/>
              </w:rPr>
              <w:t>。</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w:t>
            </w:r>
            <w:r>
              <w:rPr>
                <w:rFonts w:asciiTheme="majorEastAsia" w:eastAsiaTheme="majorEastAsia" w:hAnsiTheme="majorEastAsia" w:cs="宋体"/>
                <w:color w:val="000000" w:themeColor="text1"/>
                <w:sz w:val="24"/>
                <w:szCs w:val="24"/>
              </w:rPr>
              <w:t>0</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配备医用慢速跑台：</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w:t>
            </w:r>
            <w:r>
              <w:rPr>
                <w:rFonts w:asciiTheme="majorEastAsia" w:eastAsiaTheme="majorEastAsia" w:hAnsiTheme="majorEastAsia" w:cs="宋体"/>
                <w:color w:val="000000" w:themeColor="text1"/>
                <w:sz w:val="24"/>
                <w:szCs w:val="24"/>
              </w:rPr>
              <w:t>1</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跑台程式控制：</w:t>
            </w:r>
            <w:r>
              <w:rPr>
                <w:rFonts w:asciiTheme="majorEastAsia" w:eastAsiaTheme="majorEastAsia" w:hAnsiTheme="majorEastAsia" w:cs="宋体" w:hint="eastAsia"/>
                <w:color w:val="000000" w:themeColor="text1"/>
                <w:sz w:val="24"/>
                <w:szCs w:val="24"/>
              </w:rPr>
              <w:t xml:space="preserve">5 </w:t>
            </w:r>
            <w:r>
              <w:rPr>
                <w:rFonts w:asciiTheme="majorEastAsia" w:eastAsiaTheme="majorEastAsia" w:hAnsiTheme="majorEastAsia" w:cs="宋体" w:hint="eastAsia"/>
                <w:color w:val="000000" w:themeColor="text1"/>
                <w:sz w:val="24"/>
                <w:szCs w:val="24"/>
              </w:rPr>
              <w:t>种预设程控模式</w:t>
            </w:r>
            <w:r>
              <w:rPr>
                <w:rFonts w:asciiTheme="majorEastAsia" w:eastAsiaTheme="majorEastAsia" w:hAnsiTheme="majorEastAsia" w:cs="宋体" w:hint="eastAsia"/>
                <w:color w:val="000000" w:themeColor="text1"/>
                <w:sz w:val="24"/>
                <w:szCs w:val="24"/>
              </w:rPr>
              <w:t>+2</w:t>
            </w:r>
            <w:r>
              <w:rPr>
                <w:rFonts w:asciiTheme="majorEastAsia" w:eastAsiaTheme="majorEastAsia" w:hAnsiTheme="majorEastAsia" w:cs="宋体" w:hint="eastAsia"/>
                <w:color w:val="000000" w:themeColor="text1"/>
                <w:sz w:val="24"/>
                <w:szCs w:val="24"/>
              </w:rPr>
              <w:t>种使用者自定</w:t>
            </w:r>
            <w:r>
              <w:rPr>
                <w:rFonts w:asciiTheme="majorEastAsia" w:eastAsiaTheme="majorEastAsia" w:hAnsiTheme="majorEastAsia" w:cs="宋体" w:hint="eastAsia"/>
                <w:color w:val="000000" w:themeColor="text1"/>
                <w:sz w:val="24"/>
                <w:szCs w:val="24"/>
              </w:rPr>
              <w:t xml:space="preserve">+HRC </w:t>
            </w:r>
            <w:r>
              <w:rPr>
                <w:rFonts w:asciiTheme="majorEastAsia" w:eastAsiaTheme="majorEastAsia" w:hAnsiTheme="majorEastAsia" w:cs="宋体" w:hint="eastAsia"/>
                <w:color w:val="000000" w:themeColor="text1"/>
                <w:sz w:val="24"/>
                <w:szCs w:val="24"/>
              </w:rPr>
              <w:t>心率程式</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w:t>
            </w:r>
            <w:r>
              <w:rPr>
                <w:rFonts w:asciiTheme="majorEastAsia" w:eastAsiaTheme="majorEastAsia" w:hAnsiTheme="majorEastAsia" w:cs="宋体"/>
                <w:color w:val="000000" w:themeColor="text1"/>
                <w:sz w:val="24"/>
                <w:szCs w:val="24"/>
              </w:rPr>
              <w:t>2</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持续马力：</w:t>
            </w:r>
            <w:r>
              <w:rPr>
                <w:rFonts w:asciiTheme="majorEastAsia" w:eastAsiaTheme="majorEastAsia" w:hAnsiTheme="majorEastAsia" w:cs="宋体" w:hint="eastAsia"/>
                <w:color w:val="000000" w:themeColor="text1"/>
                <w:sz w:val="24"/>
                <w:szCs w:val="24"/>
              </w:rPr>
              <w:t>DC1.85HP(Cont.)</w:t>
            </w:r>
            <w:r>
              <w:rPr>
                <w:rFonts w:asciiTheme="majorEastAsia" w:eastAsiaTheme="majorEastAsia" w:hAnsiTheme="majorEastAsia" w:cs="宋体" w:hint="eastAsia"/>
                <w:color w:val="000000" w:themeColor="text1"/>
                <w:sz w:val="24"/>
                <w:szCs w:val="24"/>
              </w:rPr>
              <w:t>速度范围：</w:t>
            </w:r>
            <w:r>
              <w:rPr>
                <w:rFonts w:asciiTheme="majorEastAsia" w:eastAsiaTheme="majorEastAsia" w:hAnsiTheme="majorEastAsia" w:cs="宋体" w:hint="eastAsia"/>
                <w:color w:val="000000" w:themeColor="text1"/>
                <w:sz w:val="24"/>
                <w:szCs w:val="24"/>
              </w:rPr>
              <w:t xml:space="preserve"> 0.1-10km</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w:t>
            </w:r>
            <w:r>
              <w:rPr>
                <w:rFonts w:asciiTheme="majorEastAsia" w:eastAsiaTheme="majorEastAsia" w:hAnsiTheme="majorEastAsia" w:cs="宋体"/>
                <w:color w:val="000000" w:themeColor="text1"/>
                <w:sz w:val="24"/>
                <w:szCs w:val="24"/>
              </w:rPr>
              <w:t>3</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控制面板：</w:t>
            </w:r>
            <w:r>
              <w:rPr>
                <w:rFonts w:asciiTheme="majorEastAsia" w:eastAsiaTheme="majorEastAsia" w:hAnsiTheme="majorEastAsia" w:cs="宋体" w:hint="eastAsia"/>
                <w:color w:val="000000" w:themeColor="text1"/>
                <w:sz w:val="24"/>
                <w:szCs w:val="24"/>
              </w:rPr>
              <w:t xml:space="preserve"> LCD </w:t>
            </w:r>
            <w:r>
              <w:rPr>
                <w:rFonts w:asciiTheme="majorEastAsia" w:eastAsiaTheme="majorEastAsia" w:hAnsiTheme="majorEastAsia" w:cs="宋体" w:hint="eastAsia"/>
                <w:color w:val="000000" w:themeColor="text1"/>
                <w:sz w:val="24"/>
                <w:szCs w:val="24"/>
              </w:rPr>
              <w:t>显示（时间</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速度</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距离</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消耗热量</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心率程式等）</w:t>
            </w:r>
          </w:p>
          <w:p w:rsidR="001B5806" w:rsidRDefault="003B38E6">
            <w:pPr>
              <w:spacing w:line="0" w:lineRule="atLeast"/>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w:t>
            </w:r>
            <w:r>
              <w:rPr>
                <w:rFonts w:asciiTheme="majorEastAsia" w:eastAsiaTheme="majorEastAsia" w:hAnsiTheme="majorEastAsia" w:cs="宋体"/>
                <w:color w:val="000000" w:themeColor="text1"/>
                <w:sz w:val="24"/>
                <w:szCs w:val="24"/>
              </w:rPr>
              <w:t>4</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心跳测量：</w:t>
            </w:r>
            <w:r>
              <w:rPr>
                <w:rFonts w:asciiTheme="majorEastAsia" w:eastAsiaTheme="majorEastAsia" w:hAnsiTheme="majorEastAsia" w:cs="宋体" w:hint="eastAsia"/>
                <w:color w:val="000000" w:themeColor="text1"/>
                <w:sz w:val="24"/>
                <w:szCs w:val="24"/>
              </w:rPr>
              <w:t xml:space="preserve"> </w:t>
            </w:r>
            <w:r>
              <w:rPr>
                <w:rFonts w:asciiTheme="majorEastAsia" w:eastAsiaTheme="majorEastAsia" w:hAnsiTheme="majorEastAsia" w:cs="宋体" w:hint="eastAsia"/>
                <w:color w:val="000000" w:themeColor="text1"/>
                <w:sz w:val="24"/>
                <w:szCs w:val="24"/>
              </w:rPr>
              <w:t>手握心跳</w:t>
            </w:r>
          </w:p>
          <w:p w:rsidR="001B5806" w:rsidRDefault="003B38E6">
            <w:pPr>
              <w:spacing w:line="0" w:lineRule="atLeast"/>
              <w:rPr>
                <w:rFonts w:asciiTheme="majorEastAsia" w:eastAsiaTheme="majorEastAsia" w:hAnsiTheme="majorEastAsia"/>
                <w:color w:val="000000" w:themeColor="text1"/>
                <w:sz w:val="24"/>
                <w:szCs w:val="24"/>
              </w:rPr>
            </w:pPr>
            <w:r>
              <w:rPr>
                <w:rFonts w:asciiTheme="majorEastAsia" w:eastAsiaTheme="majorEastAsia" w:hAnsiTheme="majorEastAsia" w:cs="宋体" w:hint="eastAsia"/>
                <w:color w:val="000000" w:themeColor="text1"/>
                <w:sz w:val="24"/>
                <w:szCs w:val="24"/>
              </w:rPr>
              <w:t>1</w:t>
            </w:r>
            <w:r>
              <w:rPr>
                <w:rFonts w:asciiTheme="majorEastAsia" w:eastAsiaTheme="majorEastAsia" w:hAnsiTheme="majorEastAsia" w:cs="宋体"/>
                <w:color w:val="000000" w:themeColor="text1"/>
                <w:sz w:val="24"/>
                <w:szCs w:val="24"/>
              </w:rPr>
              <w:t>5</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宋体" w:hint="eastAsia"/>
                <w:color w:val="000000" w:themeColor="text1"/>
                <w:sz w:val="24"/>
                <w:szCs w:val="24"/>
              </w:rPr>
              <w:t>反向训练：</w:t>
            </w:r>
            <w:r>
              <w:rPr>
                <w:rFonts w:asciiTheme="majorEastAsia" w:eastAsiaTheme="majorEastAsia" w:hAnsiTheme="majorEastAsia" w:cs="宋体" w:hint="eastAsia"/>
                <w:color w:val="000000" w:themeColor="text1"/>
                <w:sz w:val="24"/>
                <w:szCs w:val="24"/>
              </w:rPr>
              <w:t xml:space="preserve"> 0.1-5km </w:t>
            </w:r>
            <w:r>
              <w:rPr>
                <w:rFonts w:asciiTheme="majorEastAsia" w:eastAsiaTheme="majorEastAsia" w:hAnsiTheme="majorEastAsia" w:cs="宋体" w:hint="eastAsia"/>
                <w:color w:val="000000" w:themeColor="text1"/>
                <w:sz w:val="24"/>
                <w:szCs w:val="24"/>
              </w:rPr>
              <w:t>可调</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r w:rsidR="001B5806">
        <w:trPr>
          <w:jc w:val="center"/>
        </w:trPr>
        <w:tc>
          <w:tcPr>
            <w:tcW w:w="593"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w:t>
            </w:r>
          </w:p>
        </w:tc>
        <w:tc>
          <w:tcPr>
            <w:tcW w:w="954"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语言障碍康复评估与训练系统</w:t>
            </w: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一、产品用途：供医疗机构用于语言障碍的评估及康复指导</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w:t>
            </w:r>
          </w:p>
        </w:tc>
        <w:tc>
          <w:tcPr>
            <w:tcW w:w="568" w:type="pct"/>
            <w:vMerge w:val="restart"/>
            <w:tcBorders>
              <w:top w:val="single" w:sz="4" w:space="0" w:color="auto"/>
              <w:left w:val="single" w:sz="4" w:space="0" w:color="auto"/>
              <w:right w:val="single" w:sz="4" w:space="0" w:color="auto"/>
            </w:tcBorders>
            <w:shd w:val="clear" w:color="auto" w:fill="auto"/>
            <w:vAlign w:val="center"/>
          </w:tcPr>
          <w:p w:rsidR="001B5806" w:rsidRDefault="003B38E6">
            <w:pPr>
              <w:spacing w:line="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1B5806">
        <w:trPr>
          <w:jc w:val="center"/>
        </w:trPr>
        <w:tc>
          <w:tcPr>
            <w:tcW w:w="593"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954"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2317" w:type="pct"/>
            <w:tcBorders>
              <w:top w:val="single" w:sz="4" w:space="0" w:color="auto"/>
              <w:left w:val="single" w:sz="4" w:space="0" w:color="auto"/>
              <w:bottom w:val="single" w:sz="4" w:space="0" w:color="auto"/>
              <w:right w:val="single" w:sz="4" w:space="0" w:color="auto"/>
            </w:tcBorders>
            <w:shd w:val="clear" w:color="auto" w:fill="auto"/>
            <w:vAlign w:val="center"/>
          </w:tcPr>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二、技术参数：</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评测模块：</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1.1</w:t>
            </w:r>
            <w:r>
              <w:rPr>
                <w:rFonts w:asciiTheme="majorEastAsia" w:eastAsiaTheme="majorEastAsia" w:hAnsiTheme="majorEastAsia" w:cs="新宋体" w:hint="eastAsia"/>
                <w:color w:val="000000" w:themeColor="text1"/>
                <w:sz w:val="24"/>
                <w:szCs w:val="24"/>
              </w:rPr>
              <w:t>含有三种检测法：西方失语症成套检测（</w:t>
            </w:r>
            <w:r>
              <w:rPr>
                <w:rFonts w:asciiTheme="majorEastAsia" w:eastAsiaTheme="majorEastAsia" w:hAnsiTheme="majorEastAsia" w:cs="新宋体" w:hint="eastAsia"/>
                <w:color w:val="000000" w:themeColor="text1"/>
                <w:sz w:val="24"/>
                <w:szCs w:val="24"/>
              </w:rPr>
              <w:t>WAB</w:t>
            </w:r>
            <w:r>
              <w:rPr>
                <w:rFonts w:asciiTheme="majorEastAsia" w:eastAsiaTheme="majorEastAsia" w:hAnsiTheme="majorEastAsia" w:cs="新宋体" w:hint="eastAsia"/>
                <w:color w:val="000000" w:themeColor="text1"/>
                <w:sz w:val="24"/>
                <w:szCs w:val="24"/>
              </w:rPr>
              <w:t>）检查法和标准失语症检测法（</w:t>
            </w:r>
            <w:r>
              <w:rPr>
                <w:rFonts w:asciiTheme="majorEastAsia" w:eastAsiaTheme="majorEastAsia" w:hAnsiTheme="majorEastAsia" w:cs="新宋体" w:hint="eastAsia"/>
                <w:color w:val="000000" w:themeColor="text1"/>
                <w:sz w:val="24"/>
                <w:szCs w:val="24"/>
              </w:rPr>
              <w:t>SLTA</w:t>
            </w:r>
            <w:r>
              <w:rPr>
                <w:rFonts w:asciiTheme="majorEastAsia" w:eastAsiaTheme="majorEastAsia" w:hAnsiTheme="majorEastAsia" w:cs="新宋体" w:hint="eastAsia"/>
                <w:color w:val="000000" w:themeColor="text1"/>
                <w:sz w:val="24"/>
                <w:szCs w:val="24"/>
              </w:rPr>
              <w:t>），失语分类至少为</w:t>
            </w:r>
            <w:r>
              <w:rPr>
                <w:rFonts w:asciiTheme="majorEastAsia" w:eastAsiaTheme="majorEastAsia" w:hAnsiTheme="majorEastAsia" w:cs="新宋体" w:hint="eastAsia"/>
                <w:color w:val="000000" w:themeColor="text1"/>
                <w:sz w:val="24"/>
                <w:szCs w:val="24"/>
              </w:rPr>
              <w:t>8</w:t>
            </w:r>
            <w:r>
              <w:rPr>
                <w:rFonts w:asciiTheme="majorEastAsia" w:eastAsiaTheme="majorEastAsia" w:hAnsiTheme="majorEastAsia" w:cs="新宋体" w:hint="eastAsia"/>
                <w:color w:val="000000" w:themeColor="text1"/>
                <w:sz w:val="24"/>
                <w:szCs w:val="24"/>
              </w:rPr>
              <w:t>种类型，评测内容必须包含自发言语、听理解、复述、命名、阅读、书写、运用（含左</w:t>
            </w:r>
            <w:r>
              <w:rPr>
                <w:rFonts w:asciiTheme="majorEastAsia" w:eastAsiaTheme="majorEastAsia" w:hAnsiTheme="majorEastAsia" w:cs="新宋体" w:hint="eastAsia"/>
                <w:color w:val="000000" w:themeColor="text1"/>
                <w:sz w:val="24"/>
                <w:szCs w:val="24"/>
              </w:rPr>
              <w:lastRenderedPageBreak/>
              <w:t>手和右手两部分）、结构（含计算和瑞文部分）；</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1.2</w:t>
            </w:r>
            <w:r>
              <w:rPr>
                <w:rFonts w:asciiTheme="majorEastAsia" w:eastAsiaTheme="majorEastAsia" w:hAnsiTheme="majorEastAsia" w:cs="新宋体" w:hint="eastAsia"/>
                <w:color w:val="000000" w:themeColor="text1"/>
                <w:sz w:val="24"/>
                <w:szCs w:val="24"/>
              </w:rPr>
              <w:t>语言评测与训练部分必须明确含有以下模块：机能型操作、事物的符号、语言规则语序、语言规则被动语态、动作性课题、交流态度、表达检查补充项目、自发言语、听理解、复述、命名、阅读、书写、运用（含左利手和右利手两部分）、结构、名词理解、动词理解、句子理解、执行口头命令、漫画说明、画面描写漫</w:t>
            </w:r>
            <w:r>
              <w:rPr>
                <w:rFonts w:asciiTheme="majorEastAsia" w:eastAsiaTheme="majorEastAsia" w:hAnsiTheme="majorEastAsia" w:cs="新宋体" w:hint="eastAsia"/>
                <w:color w:val="000000" w:themeColor="text1"/>
                <w:sz w:val="24"/>
                <w:szCs w:val="24"/>
              </w:rPr>
              <w:t>画描写等；</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1.3</w:t>
            </w:r>
            <w:r>
              <w:rPr>
                <w:rFonts w:asciiTheme="majorEastAsia" w:eastAsiaTheme="majorEastAsia" w:hAnsiTheme="majorEastAsia" w:cs="新宋体" w:hint="eastAsia"/>
                <w:color w:val="000000" w:themeColor="text1"/>
                <w:sz w:val="24"/>
                <w:szCs w:val="24"/>
              </w:rPr>
              <w:t>认知评估：具有</w:t>
            </w:r>
            <w:r>
              <w:rPr>
                <w:rFonts w:asciiTheme="majorEastAsia" w:eastAsiaTheme="majorEastAsia" w:hAnsiTheme="majorEastAsia" w:cs="新宋体" w:hint="eastAsia"/>
                <w:color w:val="000000" w:themeColor="text1"/>
                <w:sz w:val="24"/>
                <w:szCs w:val="24"/>
              </w:rPr>
              <w:t>50</w:t>
            </w:r>
            <w:r>
              <w:rPr>
                <w:rFonts w:asciiTheme="majorEastAsia" w:eastAsiaTheme="majorEastAsia" w:hAnsiTheme="majorEastAsia" w:cs="新宋体" w:hint="eastAsia"/>
                <w:color w:val="000000" w:themeColor="text1"/>
                <w:sz w:val="24"/>
                <w:szCs w:val="24"/>
              </w:rPr>
              <w:t>多种评定量表，可进行完整的认知、心理评定，也可进行注意、记忆、执行、计算、智力、心理、智力等方面的专项评定，量表如：洛文斯顿认知功能评定测验</w:t>
            </w:r>
            <w:r>
              <w:rPr>
                <w:rFonts w:asciiTheme="majorEastAsia" w:eastAsiaTheme="majorEastAsia" w:hAnsiTheme="majorEastAsia" w:cs="新宋体" w:hint="eastAsia"/>
                <w:color w:val="000000" w:themeColor="text1"/>
                <w:sz w:val="24"/>
                <w:szCs w:val="24"/>
              </w:rPr>
              <w:t xml:space="preserve">(LOTCA) </w:t>
            </w:r>
            <w:r>
              <w:rPr>
                <w:rFonts w:asciiTheme="majorEastAsia" w:eastAsiaTheme="majorEastAsia" w:hAnsiTheme="majorEastAsia" w:cs="新宋体" w:hint="eastAsia"/>
                <w:color w:val="000000" w:themeColor="text1"/>
                <w:sz w:val="24"/>
                <w:szCs w:val="24"/>
              </w:rPr>
              <w:t>、认知功能筛选检查表</w:t>
            </w:r>
            <w:r>
              <w:rPr>
                <w:rFonts w:asciiTheme="majorEastAsia" w:eastAsiaTheme="majorEastAsia" w:hAnsiTheme="majorEastAsia" w:cs="新宋体" w:hint="eastAsia"/>
                <w:color w:val="000000" w:themeColor="text1"/>
                <w:sz w:val="24"/>
                <w:szCs w:val="24"/>
              </w:rPr>
              <w:t>(CCSE)</w:t>
            </w:r>
            <w:r>
              <w:rPr>
                <w:rFonts w:asciiTheme="majorEastAsia" w:eastAsiaTheme="majorEastAsia" w:hAnsiTheme="majorEastAsia" w:cs="新宋体" w:hint="eastAsia"/>
                <w:color w:val="000000" w:themeColor="text1"/>
                <w:sz w:val="24"/>
                <w:szCs w:val="24"/>
              </w:rPr>
              <w:t>、简易智能状态检查</w:t>
            </w:r>
            <w:r>
              <w:rPr>
                <w:rFonts w:asciiTheme="majorEastAsia" w:eastAsiaTheme="majorEastAsia" w:hAnsiTheme="majorEastAsia" w:cs="新宋体" w:hint="eastAsia"/>
                <w:color w:val="000000" w:themeColor="text1"/>
                <w:sz w:val="24"/>
                <w:szCs w:val="24"/>
              </w:rPr>
              <w:t>(MMSE)</w:t>
            </w:r>
            <w:r>
              <w:rPr>
                <w:rFonts w:asciiTheme="majorEastAsia" w:eastAsiaTheme="majorEastAsia" w:hAnsiTheme="majorEastAsia" w:cs="新宋体" w:hint="eastAsia"/>
                <w:color w:val="000000" w:themeColor="text1"/>
                <w:sz w:val="24"/>
                <w:szCs w:val="24"/>
              </w:rPr>
              <w:t>、蒙特利尔认知评估中文版</w:t>
            </w:r>
            <w:r>
              <w:rPr>
                <w:rFonts w:asciiTheme="majorEastAsia" w:eastAsiaTheme="majorEastAsia" w:hAnsiTheme="majorEastAsia" w:cs="新宋体" w:hint="eastAsia"/>
                <w:color w:val="000000" w:themeColor="text1"/>
                <w:sz w:val="24"/>
                <w:szCs w:val="24"/>
              </w:rPr>
              <w:t>(MoCA)</w:t>
            </w:r>
            <w:r>
              <w:rPr>
                <w:rFonts w:asciiTheme="majorEastAsia" w:eastAsiaTheme="majorEastAsia" w:hAnsiTheme="majorEastAsia" w:cs="新宋体" w:hint="eastAsia"/>
                <w:color w:val="000000" w:themeColor="text1"/>
                <w:sz w:val="24"/>
                <w:szCs w:val="24"/>
              </w:rPr>
              <w:t>、瑞文测验彩色版</w:t>
            </w:r>
            <w:r>
              <w:rPr>
                <w:rFonts w:asciiTheme="majorEastAsia" w:eastAsiaTheme="majorEastAsia" w:hAnsiTheme="majorEastAsia" w:cs="新宋体" w:hint="eastAsia"/>
                <w:color w:val="000000" w:themeColor="text1"/>
                <w:sz w:val="24"/>
                <w:szCs w:val="24"/>
              </w:rPr>
              <w:t>(CPM)</w:t>
            </w:r>
            <w:r>
              <w:rPr>
                <w:rFonts w:asciiTheme="majorEastAsia" w:eastAsiaTheme="majorEastAsia" w:hAnsiTheme="majorEastAsia" w:cs="新宋体" w:hint="eastAsia"/>
                <w:color w:val="000000" w:themeColor="text1"/>
                <w:sz w:val="24"/>
                <w:szCs w:val="24"/>
              </w:rPr>
              <w:t>、韦氏成人智力量表</w:t>
            </w:r>
            <w:r>
              <w:rPr>
                <w:rFonts w:asciiTheme="majorEastAsia" w:eastAsiaTheme="majorEastAsia" w:hAnsiTheme="majorEastAsia" w:cs="新宋体" w:hint="eastAsia"/>
                <w:color w:val="000000" w:themeColor="text1"/>
                <w:sz w:val="24"/>
                <w:szCs w:val="24"/>
              </w:rPr>
              <w:t>(WAIS-RC)</w:t>
            </w:r>
            <w:r>
              <w:rPr>
                <w:rFonts w:asciiTheme="majorEastAsia" w:eastAsiaTheme="majorEastAsia" w:hAnsiTheme="majorEastAsia" w:cs="新宋体" w:hint="eastAsia"/>
                <w:color w:val="000000" w:themeColor="text1"/>
                <w:sz w:val="24"/>
                <w:szCs w:val="24"/>
              </w:rPr>
              <w:t>、注意力评定、整合视听持续测试</w:t>
            </w:r>
            <w:r>
              <w:rPr>
                <w:rFonts w:asciiTheme="majorEastAsia" w:eastAsiaTheme="majorEastAsia" w:hAnsiTheme="majorEastAsia" w:cs="新宋体" w:hint="eastAsia"/>
                <w:color w:val="000000" w:themeColor="text1"/>
                <w:sz w:val="24"/>
                <w:szCs w:val="24"/>
              </w:rPr>
              <w:t>(IVA-CPT)</w:t>
            </w:r>
            <w:r>
              <w:rPr>
                <w:rFonts w:asciiTheme="majorEastAsia" w:eastAsiaTheme="majorEastAsia" w:hAnsiTheme="majorEastAsia" w:cs="新宋体" w:hint="eastAsia"/>
                <w:color w:val="000000" w:themeColor="text1"/>
                <w:sz w:val="24"/>
                <w:szCs w:val="24"/>
              </w:rPr>
              <w:t>、韦氏记忆量表</w:t>
            </w:r>
            <w:r>
              <w:rPr>
                <w:rFonts w:asciiTheme="majorEastAsia" w:eastAsiaTheme="majorEastAsia" w:hAnsiTheme="majorEastAsia" w:cs="新宋体" w:hint="eastAsia"/>
                <w:color w:val="000000" w:themeColor="text1"/>
                <w:sz w:val="24"/>
                <w:szCs w:val="24"/>
              </w:rPr>
              <w:t>(WMS)</w:t>
            </w:r>
            <w:r>
              <w:rPr>
                <w:rFonts w:asciiTheme="majorEastAsia" w:eastAsiaTheme="majorEastAsia" w:hAnsiTheme="majorEastAsia" w:cs="新宋体" w:hint="eastAsia"/>
                <w:color w:val="000000" w:themeColor="text1"/>
                <w:sz w:val="24"/>
                <w:szCs w:val="24"/>
              </w:rPr>
              <w:t>、记忆功能障碍筛查、</w:t>
            </w:r>
            <w:r>
              <w:rPr>
                <w:rFonts w:asciiTheme="majorEastAsia" w:eastAsiaTheme="majorEastAsia" w:hAnsiTheme="majorEastAsia" w:cs="新宋体" w:hint="eastAsia"/>
                <w:color w:val="000000" w:themeColor="text1"/>
                <w:sz w:val="24"/>
                <w:szCs w:val="24"/>
              </w:rPr>
              <w:t>Rivermead</w:t>
            </w:r>
            <w:r>
              <w:rPr>
                <w:rFonts w:asciiTheme="majorEastAsia" w:eastAsiaTheme="majorEastAsia" w:hAnsiTheme="majorEastAsia" w:cs="新宋体" w:hint="eastAsia"/>
                <w:color w:val="000000" w:themeColor="text1"/>
                <w:sz w:val="24"/>
                <w:szCs w:val="24"/>
              </w:rPr>
              <w:t>行为记忆试验</w:t>
            </w:r>
            <w:r>
              <w:rPr>
                <w:rFonts w:asciiTheme="majorEastAsia" w:eastAsiaTheme="majorEastAsia" w:hAnsiTheme="majorEastAsia" w:cs="新宋体" w:hint="eastAsia"/>
                <w:color w:val="000000" w:themeColor="text1"/>
                <w:sz w:val="24"/>
                <w:szCs w:val="24"/>
              </w:rPr>
              <w:t>(RBMT)</w:t>
            </w:r>
            <w:r>
              <w:rPr>
                <w:rFonts w:asciiTheme="majorEastAsia" w:eastAsiaTheme="majorEastAsia" w:hAnsiTheme="majorEastAsia" w:cs="新宋体" w:hint="eastAsia"/>
                <w:color w:val="000000" w:themeColor="text1"/>
                <w:sz w:val="24"/>
                <w:szCs w:val="24"/>
              </w:rPr>
              <w:t>、威斯康星卡片分类测验</w:t>
            </w:r>
            <w:r>
              <w:rPr>
                <w:rFonts w:asciiTheme="majorEastAsia" w:eastAsiaTheme="majorEastAsia" w:hAnsiTheme="majorEastAsia" w:cs="新宋体" w:hint="eastAsia"/>
                <w:color w:val="000000" w:themeColor="text1"/>
                <w:sz w:val="24"/>
                <w:szCs w:val="24"/>
              </w:rPr>
              <w:t>(W</w:t>
            </w:r>
            <w:r>
              <w:rPr>
                <w:rFonts w:asciiTheme="majorEastAsia" w:eastAsiaTheme="majorEastAsia" w:hAnsiTheme="majorEastAsia" w:cs="新宋体" w:hint="eastAsia"/>
                <w:color w:val="000000" w:themeColor="text1"/>
                <w:sz w:val="24"/>
                <w:szCs w:val="24"/>
              </w:rPr>
              <w:t>CST-64)</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1.4.</w:t>
            </w:r>
            <w:r>
              <w:rPr>
                <w:rFonts w:asciiTheme="majorEastAsia" w:eastAsiaTheme="majorEastAsia" w:hAnsiTheme="majorEastAsia" w:cs="新宋体" w:hint="eastAsia"/>
                <w:color w:val="000000" w:themeColor="text1"/>
                <w:sz w:val="24"/>
                <w:szCs w:val="24"/>
              </w:rPr>
              <w:t>系统可自动评分、计算</w:t>
            </w:r>
            <w:r>
              <w:rPr>
                <w:rFonts w:asciiTheme="majorEastAsia" w:eastAsiaTheme="majorEastAsia" w:hAnsiTheme="majorEastAsia" w:cs="新宋体" w:hint="eastAsia"/>
                <w:color w:val="000000" w:themeColor="text1"/>
                <w:sz w:val="24"/>
                <w:szCs w:val="24"/>
              </w:rPr>
              <w:t>AQ</w:t>
            </w:r>
            <w:r>
              <w:rPr>
                <w:rFonts w:asciiTheme="majorEastAsia" w:eastAsiaTheme="majorEastAsia" w:hAnsiTheme="majorEastAsia" w:cs="新宋体" w:hint="eastAsia"/>
                <w:color w:val="000000" w:themeColor="text1"/>
                <w:sz w:val="24"/>
                <w:szCs w:val="24"/>
              </w:rPr>
              <w:t>值、</w:t>
            </w:r>
            <w:r>
              <w:rPr>
                <w:rFonts w:asciiTheme="majorEastAsia" w:eastAsiaTheme="majorEastAsia" w:hAnsiTheme="majorEastAsia" w:cs="新宋体" w:hint="eastAsia"/>
                <w:color w:val="000000" w:themeColor="text1"/>
                <w:sz w:val="24"/>
                <w:szCs w:val="24"/>
              </w:rPr>
              <w:t>CQ</w:t>
            </w:r>
            <w:r>
              <w:rPr>
                <w:rFonts w:asciiTheme="majorEastAsia" w:eastAsiaTheme="majorEastAsia" w:hAnsiTheme="majorEastAsia" w:cs="新宋体" w:hint="eastAsia"/>
                <w:color w:val="000000" w:themeColor="text1"/>
                <w:sz w:val="24"/>
                <w:szCs w:val="24"/>
              </w:rPr>
              <w:t>值，自动对失语症进行</w:t>
            </w:r>
            <w:r>
              <w:rPr>
                <w:rFonts w:asciiTheme="majorEastAsia" w:eastAsiaTheme="majorEastAsia" w:hAnsiTheme="majorEastAsia" w:cs="新宋体" w:hint="eastAsia"/>
                <w:color w:val="000000" w:themeColor="text1"/>
                <w:sz w:val="24"/>
                <w:szCs w:val="24"/>
              </w:rPr>
              <w:t>8</w:t>
            </w:r>
            <w:r>
              <w:rPr>
                <w:rFonts w:asciiTheme="majorEastAsia" w:eastAsiaTheme="majorEastAsia" w:hAnsiTheme="majorEastAsia" w:cs="新宋体" w:hint="eastAsia"/>
                <w:color w:val="000000" w:themeColor="text1"/>
                <w:sz w:val="24"/>
                <w:szCs w:val="24"/>
              </w:rPr>
              <w:t>大分类：完全性失语；</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1.5.Broca</w:t>
            </w:r>
            <w:r>
              <w:rPr>
                <w:rFonts w:asciiTheme="majorEastAsia" w:eastAsiaTheme="majorEastAsia" w:hAnsiTheme="majorEastAsia" w:cs="新宋体" w:hint="eastAsia"/>
                <w:color w:val="000000" w:themeColor="text1"/>
                <w:sz w:val="24"/>
                <w:szCs w:val="24"/>
              </w:rPr>
              <w:t>失语、</w:t>
            </w:r>
            <w:r>
              <w:rPr>
                <w:rFonts w:asciiTheme="majorEastAsia" w:eastAsiaTheme="majorEastAsia" w:hAnsiTheme="majorEastAsia" w:cs="新宋体" w:hint="eastAsia"/>
                <w:color w:val="000000" w:themeColor="text1"/>
                <w:sz w:val="24"/>
                <w:szCs w:val="24"/>
              </w:rPr>
              <w:t>Wernicke</w:t>
            </w:r>
            <w:r>
              <w:rPr>
                <w:rFonts w:asciiTheme="majorEastAsia" w:eastAsiaTheme="majorEastAsia" w:hAnsiTheme="majorEastAsia" w:cs="新宋体" w:hint="eastAsia"/>
                <w:color w:val="000000" w:themeColor="text1"/>
                <w:sz w:val="24"/>
                <w:szCs w:val="24"/>
              </w:rPr>
              <w:t>失语、命名性失语、经皮质混合失语、经皮运动失语、经皮感觉失语、传导性失语；</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1.6.</w:t>
            </w:r>
            <w:r>
              <w:rPr>
                <w:rFonts w:asciiTheme="majorEastAsia" w:eastAsiaTheme="majorEastAsia" w:hAnsiTheme="majorEastAsia" w:cs="新宋体" w:hint="eastAsia"/>
                <w:color w:val="000000" w:themeColor="text1"/>
                <w:sz w:val="24"/>
                <w:szCs w:val="24"/>
              </w:rPr>
              <w:t>强大的统计分析功能生成的统计数据，可直接供</w:t>
            </w:r>
            <w:r>
              <w:rPr>
                <w:rFonts w:asciiTheme="majorEastAsia" w:eastAsiaTheme="majorEastAsia" w:hAnsiTheme="majorEastAsia" w:cs="新宋体" w:hint="eastAsia"/>
                <w:color w:val="000000" w:themeColor="text1"/>
                <w:sz w:val="24"/>
                <w:szCs w:val="24"/>
              </w:rPr>
              <w:t>SPSS</w:t>
            </w:r>
            <w:r>
              <w:rPr>
                <w:rFonts w:asciiTheme="majorEastAsia" w:eastAsiaTheme="majorEastAsia" w:hAnsiTheme="majorEastAsia" w:cs="新宋体" w:hint="eastAsia"/>
                <w:color w:val="000000" w:themeColor="text1"/>
                <w:sz w:val="24"/>
                <w:szCs w:val="24"/>
              </w:rPr>
              <w:t>或</w:t>
            </w:r>
            <w:r>
              <w:rPr>
                <w:rFonts w:asciiTheme="majorEastAsia" w:eastAsiaTheme="majorEastAsia" w:hAnsiTheme="majorEastAsia" w:cs="新宋体" w:hint="eastAsia"/>
                <w:color w:val="000000" w:themeColor="text1"/>
                <w:sz w:val="24"/>
                <w:szCs w:val="24"/>
              </w:rPr>
              <w:t>SASS</w:t>
            </w:r>
            <w:r>
              <w:rPr>
                <w:rFonts w:asciiTheme="majorEastAsia" w:eastAsiaTheme="majorEastAsia" w:hAnsiTheme="majorEastAsia" w:cs="新宋体" w:hint="eastAsia"/>
                <w:color w:val="000000" w:themeColor="text1"/>
                <w:sz w:val="24"/>
                <w:szCs w:val="24"/>
              </w:rPr>
              <w:t>等工具在内的各种软件调用进行分析，也支持</w:t>
            </w:r>
            <w:r>
              <w:rPr>
                <w:rFonts w:asciiTheme="majorEastAsia" w:eastAsiaTheme="majorEastAsia" w:hAnsiTheme="majorEastAsia" w:cs="新宋体" w:hint="eastAsia"/>
                <w:color w:val="000000" w:themeColor="text1"/>
                <w:sz w:val="24"/>
                <w:szCs w:val="24"/>
              </w:rPr>
              <w:t>EXCEL</w:t>
            </w:r>
            <w:r>
              <w:rPr>
                <w:rFonts w:asciiTheme="majorEastAsia" w:eastAsiaTheme="majorEastAsia" w:hAnsiTheme="majorEastAsia" w:cs="新宋体" w:hint="eastAsia"/>
                <w:color w:val="000000" w:themeColor="text1"/>
                <w:sz w:val="24"/>
                <w:szCs w:val="24"/>
              </w:rPr>
              <w:t>输出统计分析；</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1.7.</w:t>
            </w:r>
            <w:r>
              <w:rPr>
                <w:rFonts w:asciiTheme="majorEastAsia" w:eastAsiaTheme="majorEastAsia" w:hAnsiTheme="majorEastAsia" w:cs="新宋体" w:hint="eastAsia"/>
                <w:color w:val="000000" w:themeColor="text1"/>
                <w:sz w:val="24"/>
                <w:szCs w:val="24"/>
              </w:rPr>
              <w:t>分析结论中含有非常详细的曲线分析图，大项之间，小项之间均可以对比，同一个病人不同时间（两次之间，十次之间，多次之间）的测试结论均可一张图表中对比；</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1.</w:t>
            </w:r>
            <w:r>
              <w:rPr>
                <w:rFonts w:asciiTheme="majorEastAsia" w:eastAsiaTheme="majorEastAsia" w:hAnsiTheme="majorEastAsia" w:cs="新宋体" w:hint="eastAsia"/>
                <w:color w:val="000000" w:themeColor="text1"/>
                <w:sz w:val="24"/>
                <w:szCs w:val="24"/>
              </w:rPr>
              <w:t>8.</w:t>
            </w:r>
            <w:r>
              <w:rPr>
                <w:rFonts w:asciiTheme="majorEastAsia" w:eastAsiaTheme="majorEastAsia" w:hAnsiTheme="majorEastAsia" w:cs="新宋体" w:hint="eastAsia"/>
                <w:color w:val="000000" w:themeColor="text1"/>
                <w:sz w:val="24"/>
                <w:szCs w:val="24"/>
              </w:rPr>
              <w:t>系统默认发音为标准普通话，内置多种语言且该支持自主录制语言模块，用户可根据需要，自己录制不同语言模块；</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w:t>
            </w:r>
            <w:r>
              <w:rPr>
                <w:rFonts w:asciiTheme="majorEastAsia" w:eastAsiaTheme="majorEastAsia" w:hAnsiTheme="majorEastAsia" w:cs="新宋体" w:hint="eastAsia"/>
                <w:color w:val="000000" w:themeColor="text1"/>
                <w:sz w:val="24"/>
                <w:szCs w:val="24"/>
              </w:rPr>
              <w:t>训练功能</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lastRenderedPageBreak/>
              <w:t>2.1.</w:t>
            </w:r>
            <w:r>
              <w:rPr>
                <w:rFonts w:asciiTheme="majorEastAsia" w:eastAsiaTheme="majorEastAsia" w:hAnsiTheme="majorEastAsia" w:cs="新宋体" w:hint="eastAsia"/>
                <w:color w:val="000000" w:themeColor="text1"/>
                <w:sz w:val="24"/>
                <w:szCs w:val="24"/>
              </w:rPr>
              <w:t>进入软件之前，含有独立的临床论述部分，该部分详细介绍所针对病症的临床定义、发展史、及该软件在临床中如何发挥作用等，以引导医务人员更好的使用该系统；</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2.2.</w:t>
            </w:r>
            <w:r>
              <w:rPr>
                <w:rFonts w:asciiTheme="majorEastAsia" w:eastAsiaTheme="majorEastAsia" w:hAnsiTheme="majorEastAsia" w:cs="新宋体" w:hint="eastAsia"/>
                <w:color w:val="000000" w:themeColor="text1"/>
                <w:sz w:val="24"/>
                <w:szCs w:val="24"/>
              </w:rPr>
              <w:t>系统有详细的语音提示应用方法。训练内容：听理解，阅读与听理解，言语表达，文字表达训练，音乐训练，构音训练</w:t>
            </w:r>
            <w:r>
              <w:rPr>
                <w:rFonts w:asciiTheme="majorEastAsia" w:eastAsiaTheme="majorEastAsia" w:hAnsiTheme="majorEastAsia" w:cs="新宋体" w:hint="eastAsia"/>
                <w:color w:val="000000" w:themeColor="text1"/>
                <w:sz w:val="24"/>
                <w:szCs w:val="24"/>
              </w:rPr>
              <w:t>6</w:t>
            </w:r>
            <w:r>
              <w:rPr>
                <w:rFonts w:asciiTheme="majorEastAsia" w:eastAsiaTheme="majorEastAsia" w:hAnsiTheme="majorEastAsia" w:cs="新宋体" w:hint="eastAsia"/>
                <w:color w:val="000000" w:themeColor="text1"/>
                <w:sz w:val="24"/>
                <w:szCs w:val="24"/>
              </w:rPr>
              <w:t>大项目，共</w:t>
            </w:r>
            <w:r>
              <w:rPr>
                <w:rFonts w:asciiTheme="majorEastAsia" w:eastAsiaTheme="majorEastAsia" w:hAnsiTheme="majorEastAsia" w:cs="新宋体" w:hint="eastAsia"/>
                <w:color w:val="000000" w:themeColor="text1"/>
                <w:sz w:val="24"/>
                <w:szCs w:val="24"/>
              </w:rPr>
              <w:t>44</w:t>
            </w:r>
            <w:r>
              <w:rPr>
                <w:rFonts w:asciiTheme="majorEastAsia" w:eastAsiaTheme="majorEastAsia" w:hAnsiTheme="majorEastAsia" w:cs="新宋体" w:hint="eastAsia"/>
                <w:color w:val="000000" w:themeColor="text1"/>
                <w:sz w:val="24"/>
                <w:szCs w:val="24"/>
              </w:rPr>
              <w:t>种训练方式；</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2.3.</w:t>
            </w:r>
            <w:r>
              <w:rPr>
                <w:rFonts w:asciiTheme="majorEastAsia" w:eastAsiaTheme="majorEastAsia" w:hAnsiTheme="majorEastAsia" w:cs="新宋体" w:hint="eastAsia"/>
                <w:color w:val="000000" w:themeColor="text1"/>
                <w:sz w:val="24"/>
                <w:szCs w:val="24"/>
              </w:rPr>
              <w:t>构音训练模块</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2.3.1.</w:t>
            </w:r>
            <w:r>
              <w:rPr>
                <w:rFonts w:asciiTheme="majorEastAsia" w:eastAsiaTheme="majorEastAsia" w:hAnsiTheme="majorEastAsia" w:cs="新宋体" w:hint="eastAsia"/>
                <w:color w:val="000000" w:themeColor="text1"/>
                <w:sz w:val="24"/>
                <w:szCs w:val="24"/>
              </w:rPr>
              <w:t>声母，韵母两个独立部分组成。需含有以下部分：拼音故事、汉语</w:t>
            </w:r>
            <w:r>
              <w:rPr>
                <w:rFonts w:asciiTheme="majorEastAsia" w:eastAsiaTheme="majorEastAsia" w:hAnsiTheme="majorEastAsia" w:cs="新宋体" w:hint="eastAsia"/>
                <w:color w:val="000000" w:themeColor="text1"/>
                <w:sz w:val="24"/>
                <w:szCs w:val="24"/>
              </w:rPr>
              <w:t>拼音、范读（真人口型示范）、拼读、书写、拼音卡、图画园等内容；</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2.3.2.</w:t>
            </w:r>
            <w:r>
              <w:rPr>
                <w:rFonts w:asciiTheme="majorEastAsia" w:eastAsiaTheme="majorEastAsia" w:hAnsiTheme="majorEastAsia" w:cs="新宋体" w:hint="eastAsia"/>
                <w:color w:val="000000" w:themeColor="text1"/>
                <w:sz w:val="24"/>
                <w:szCs w:val="24"/>
              </w:rPr>
              <w:t>每个独立部分又由辅导部分与学习部分组成，协调配合更有助于功能恢复；</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2.3.3.</w:t>
            </w:r>
            <w:r>
              <w:rPr>
                <w:rFonts w:asciiTheme="majorEastAsia" w:eastAsiaTheme="majorEastAsia" w:hAnsiTheme="majorEastAsia" w:cs="新宋体" w:hint="eastAsia"/>
                <w:color w:val="000000" w:themeColor="text1"/>
                <w:sz w:val="24"/>
                <w:szCs w:val="24"/>
              </w:rPr>
              <w:t>有真人口型辅导，清晰明了。</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2.3.4.</w:t>
            </w:r>
            <w:r>
              <w:rPr>
                <w:rFonts w:asciiTheme="majorEastAsia" w:eastAsiaTheme="majorEastAsia" w:hAnsiTheme="majorEastAsia" w:cs="新宋体" w:hint="eastAsia"/>
                <w:color w:val="000000" w:themeColor="text1"/>
                <w:sz w:val="24"/>
                <w:szCs w:val="24"/>
              </w:rPr>
              <w:t>有音长、音调、音量反馈功能训练</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可调节阈值范围为</w:t>
            </w:r>
            <w:r>
              <w:rPr>
                <w:rFonts w:asciiTheme="majorEastAsia" w:eastAsiaTheme="majorEastAsia" w:hAnsiTheme="majorEastAsia" w:cs="新宋体" w:hint="eastAsia"/>
                <w:color w:val="000000" w:themeColor="text1"/>
                <w:sz w:val="24"/>
                <w:szCs w:val="24"/>
              </w:rPr>
              <w:t>10</w:t>
            </w:r>
            <w:r>
              <w:rPr>
                <w:rFonts w:asciiTheme="majorEastAsia" w:eastAsiaTheme="majorEastAsia" w:hAnsiTheme="majorEastAsia" w:cs="新宋体" w:hint="eastAsia"/>
                <w:color w:val="000000" w:themeColor="text1"/>
                <w:sz w:val="24"/>
                <w:szCs w:val="24"/>
              </w:rPr>
              <w:t>至</w:t>
            </w:r>
            <w:r>
              <w:rPr>
                <w:rFonts w:asciiTheme="majorEastAsia" w:eastAsiaTheme="majorEastAsia" w:hAnsiTheme="majorEastAsia" w:cs="新宋体" w:hint="eastAsia"/>
                <w:color w:val="000000" w:themeColor="text1"/>
                <w:sz w:val="24"/>
                <w:szCs w:val="24"/>
              </w:rPr>
              <w:t>1000</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2.4.</w:t>
            </w:r>
            <w:r>
              <w:rPr>
                <w:rFonts w:asciiTheme="majorEastAsia" w:eastAsiaTheme="majorEastAsia" w:hAnsiTheme="majorEastAsia" w:cs="新宋体" w:hint="eastAsia"/>
                <w:color w:val="000000" w:themeColor="text1"/>
                <w:sz w:val="24"/>
                <w:szCs w:val="24"/>
              </w:rPr>
              <w:t>具有</w:t>
            </w:r>
            <w:r>
              <w:rPr>
                <w:rFonts w:asciiTheme="majorEastAsia" w:eastAsiaTheme="majorEastAsia" w:hAnsiTheme="majorEastAsia" w:cs="新宋体" w:hint="eastAsia"/>
                <w:color w:val="000000" w:themeColor="text1"/>
                <w:sz w:val="24"/>
                <w:szCs w:val="24"/>
              </w:rPr>
              <w:t>15</w:t>
            </w:r>
            <w:r>
              <w:rPr>
                <w:rFonts w:asciiTheme="majorEastAsia" w:eastAsiaTheme="majorEastAsia" w:hAnsiTheme="majorEastAsia" w:cs="新宋体" w:hint="eastAsia"/>
                <w:color w:val="000000" w:themeColor="text1"/>
                <w:sz w:val="24"/>
                <w:szCs w:val="24"/>
              </w:rPr>
              <w:t>种专业的认知训练模块，提供</w:t>
            </w:r>
            <w:r>
              <w:rPr>
                <w:rFonts w:asciiTheme="majorEastAsia" w:eastAsiaTheme="majorEastAsia" w:hAnsiTheme="majorEastAsia" w:cs="新宋体" w:hint="eastAsia"/>
                <w:color w:val="000000" w:themeColor="text1"/>
                <w:sz w:val="24"/>
                <w:szCs w:val="24"/>
              </w:rPr>
              <w:t>24</w:t>
            </w:r>
            <w:r>
              <w:rPr>
                <w:rFonts w:asciiTheme="majorEastAsia" w:eastAsiaTheme="majorEastAsia" w:hAnsiTheme="majorEastAsia" w:cs="新宋体" w:hint="eastAsia"/>
                <w:color w:val="000000" w:themeColor="text1"/>
                <w:sz w:val="24"/>
                <w:szCs w:val="24"/>
              </w:rPr>
              <w:t>种训练模式，覆盖注意、记忆、思维、计算、知觉等多个方面，训练易用、专业。</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专注力、警惕性、广度、选择、转移、分配、图形及拓扑记忆、工作记忆、再认、路径、情景记忆、面容记忆、视动协调、单侧忽略训练、思维及计</w:t>
            </w:r>
            <w:r>
              <w:rPr>
                <w:rFonts w:asciiTheme="majorEastAsia" w:eastAsiaTheme="majorEastAsia" w:hAnsiTheme="majorEastAsia" w:cs="新宋体" w:hint="eastAsia"/>
                <w:color w:val="000000" w:themeColor="text1"/>
                <w:sz w:val="24"/>
                <w:szCs w:val="24"/>
              </w:rPr>
              <w:t>算训练</w:t>
            </w:r>
            <w:r>
              <w:rPr>
                <w:rFonts w:asciiTheme="majorEastAsia" w:eastAsiaTheme="majorEastAsia" w:hAnsiTheme="majorEastAsia" w:cs="新宋体" w:hint="eastAsia"/>
                <w:color w:val="000000" w:themeColor="text1"/>
                <w:sz w:val="24"/>
                <w:szCs w:val="24"/>
              </w:rPr>
              <w:t xml:space="preserve"> )</w:t>
            </w:r>
            <w:r>
              <w:rPr>
                <w:rFonts w:asciiTheme="majorEastAsia" w:eastAsiaTheme="majorEastAsia" w:hAnsiTheme="majorEastAsia" w:cs="新宋体" w:hint="eastAsia"/>
                <w:color w:val="000000" w:themeColor="text1"/>
                <w:sz w:val="24"/>
                <w:szCs w:val="24"/>
              </w:rPr>
              <w:t>；；</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2.5.</w:t>
            </w:r>
            <w:r>
              <w:rPr>
                <w:rFonts w:asciiTheme="majorEastAsia" w:eastAsiaTheme="majorEastAsia" w:hAnsiTheme="majorEastAsia" w:cs="新宋体" w:hint="eastAsia"/>
                <w:color w:val="000000" w:themeColor="text1"/>
                <w:sz w:val="24"/>
                <w:szCs w:val="24"/>
              </w:rPr>
              <w:t>训练库扩展功能：系统训练库采用开放结构，用户可根据需要随意增加如文字、图片、声音、视频等内容；</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2.6.</w:t>
            </w:r>
            <w:r>
              <w:rPr>
                <w:rFonts w:asciiTheme="majorEastAsia" w:eastAsiaTheme="majorEastAsia" w:hAnsiTheme="majorEastAsia" w:cs="新宋体" w:hint="eastAsia"/>
                <w:color w:val="000000" w:themeColor="text1"/>
                <w:sz w:val="24"/>
                <w:szCs w:val="24"/>
              </w:rPr>
              <w:t>系统默认发音为标准普通话，但是该系统支持多语言模块，用户可根据需要，自己录制不同语言模块，外文或者方言，操作简单方便；</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3.</w:t>
            </w:r>
            <w:r>
              <w:rPr>
                <w:rFonts w:asciiTheme="majorEastAsia" w:eastAsiaTheme="majorEastAsia" w:hAnsiTheme="majorEastAsia" w:cs="新宋体" w:hint="eastAsia"/>
                <w:color w:val="000000" w:themeColor="text1"/>
                <w:sz w:val="24"/>
                <w:szCs w:val="24"/>
              </w:rPr>
              <w:t>系统特点</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3.1.</w:t>
            </w:r>
            <w:r>
              <w:rPr>
                <w:rFonts w:asciiTheme="majorEastAsia" w:eastAsiaTheme="majorEastAsia" w:hAnsiTheme="majorEastAsia" w:cs="新宋体" w:hint="eastAsia"/>
                <w:color w:val="000000" w:themeColor="text1"/>
                <w:sz w:val="24"/>
                <w:szCs w:val="24"/>
              </w:rPr>
              <w:t>系统双屏显示（医生屏和患者屏显示不同内容）。患者屏幕有触摸功能；</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3.2.</w:t>
            </w:r>
            <w:r>
              <w:rPr>
                <w:rFonts w:asciiTheme="majorEastAsia" w:eastAsiaTheme="majorEastAsia" w:hAnsiTheme="majorEastAsia" w:cs="新宋体" w:hint="eastAsia"/>
                <w:color w:val="000000" w:themeColor="text1"/>
                <w:sz w:val="24"/>
                <w:szCs w:val="24"/>
              </w:rPr>
              <w:t>全程反馈捕获功能：系统全程提供训练反馈记录，包括训练结果、文字、语音、图像等多种形式；答题、录音、画图等都可分层分次独立保存，任意调出；</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3.3.</w:t>
            </w:r>
            <w:r>
              <w:rPr>
                <w:rFonts w:asciiTheme="majorEastAsia" w:eastAsiaTheme="majorEastAsia" w:hAnsiTheme="majorEastAsia" w:cs="新宋体" w:hint="eastAsia"/>
                <w:color w:val="000000" w:themeColor="text1"/>
                <w:sz w:val="24"/>
                <w:szCs w:val="24"/>
              </w:rPr>
              <w:t>丰富的图片库、可分类检索任意组</w:t>
            </w:r>
            <w:r>
              <w:rPr>
                <w:rFonts w:asciiTheme="majorEastAsia" w:eastAsiaTheme="majorEastAsia" w:hAnsiTheme="majorEastAsia" w:cs="新宋体" w:hint="eastAsia"/>
                <w:color w:val="000000" w:themeColor="text1"/>
                <w:sz w:val="24"/>
                <w:szCs w:val="24"/>
              </w:rPr>
              <w:lastRenderedPageBreak/>
              <w:t>合；</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3.4.</w:t>
            </w:r>
            <w:r>
              <w:rPr>
                <w:rFonts w:asciiTheme="majorEastAsia" w:eastAsiaTheme="majorEastAsia" w:hAnsiTheme="majorEastAsia" w:cs="新宋体" w:hint="eastAsia"/>
                <w:color w:val="000000" w:themeColor="text1"/>
                <w:sz w:val="24"/>
                <w:szCs w:val="24"/>
              </w:rPr>
              <w:t>系统必须含有语音识别和书写识别功能；</w:t>
            </w:r>
          </w:p>
          <w:p w:rsidR="001B5806" w:rsidRDefault="003B38E6">
            <w:pPr>
              <w:spacing w:line="0" w:lineRule="atLeast"/>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sz w:val="24"/>
                <w:szCs w:val="24"/>
              </w:rPr>
              <w:t>3.5.</w:t>
            </w:r>
            <w:r>
              <w:rPr>
                <w:rFonts w:asciiTheme="majorEastAsia" w:eastAsiaTheme="majorEastAsia" w:hAnsiTheme="majorEastAsia" w:cs="新宋体" w:hint="eastAsia"/>
                <w:color w:val="000000" w:themeColor="text1"/>
                <w:sz w:val="24"/>
                <w:szCs w:val="24"/>
              </w:rPr>
              <w:t>病历清晰，操作简单</w:t>
            </w:r>
            <w:r>
              <w:rPr>
                <w:rFonts w:asciiTheme="majorEastAsia" w:eastAsiaTheme="majorEastAsia" w:hAnsiTheme="majorEastAsia" w:cs="新宋体" w:hint="eastAsia"/>
                <w:color w:val="000000" w:themeColor="text1"/>
                <w:sz w:val="24"/>
                <w:szCs w:val="24"/>
              </w:rPr>
              <w:t>,</w:t>
            </w:r>
            <w:r>
              <w:rPr>
                <w:rFonts w:asciiTheme="majorEastAsia" w:eastAsiaTheme="majorEastAsia" w:hAnsiTheme="majorEastAsia" w:cs="新宋体" w:hint="eastAsia"/>
                <w:color w:val="000000" w:themeColor="text1"/>
                <w:sz w:val="24"/>
                <w:szCs w:val="24"/>
              </w:rPr>
              <w:t>可任意添加、修改、打印病历。能够详细记录病人的既往史、现病史、浅感觉、深感觉、肌力、肌张力肱二头肌反射、肱三头肌反射等临床必要信息；可任意添加、修改、打印病历；</w:t>
            </w:r>
          </w:p>
          <w:p w:rsidR="001B5806" w:rsidRDefault="003B38E6">
            <w:pPr>
              <w:spacing w:line="0" w:lineRule="atLeast"/>
              <w:jc w:val="left"/>
              <w:rPr>
                <w:rFonts w:asciiTheme="majorEastAsia" w:eastAsiaTheme="majorEastAsia" w:hAnsiTheme="majorEastAsia"/>
                <w:color w:val="000000" w:themeColor="text1"/>
                <w:sz w:val="24"/>
                <w:szCs w:val="24"/>
              </w:rPr>
            </w:pPr>
            <w:r>
              <w:rPr>
                <w:rFonts w:asciiTheme="majorEastAsia" w:eastAsiaTheme="majorEastAsia" w:hAnsiTheme="majorEastAsia" w:cs="新宋体" w:hint="eastAsia"/>
                <w:color w:val="000000" w:themeColor="text1"/>
                <w:sz w:val="24"/>
                <w:szCs w:val="24"/>
              </w:rPr>
              <w:t>3.6.</w:t>
            </w:r>
            <w:r>
              <w:rPr>
                <w:rFonts w:asciiTheme="majorEastAsia" w:eastAsiaTheme="majorEastAsia" w:hAnsiTheme="majorEastAsia" w:cs="新宋体" w:hint="eastAsia"/>
                <w:color w:val="000000" w:themeColor="text1"/>
                <w:sz w:val="24"/>
                <w:szCs w:val="24"/>
              </w:rPr>
              <w:t>系统病例报告支持</w:t>
            </w:r>
            <w:r>
              <w:rPr>
                <w:rFonts w:asciiTheme="majorEastAsia" w:eastAsiaTheme="majorEastAsia" w:hAnsiTheme="majorEastAsia" w:cs="新宋体" w:hint="eastAsia"/>
                <w:color w:val="000000" w:themeColor="text1"/>
                <w:sz w:val="24"/>
                <w:szCs w:val="24"/>
              </w:rPr>
              <w:t>WORD</w:t>
            </w:r>
            <w:r>
              <w:rPr>
                <w:rFonts w:asciiTheme="majorEastAsia" w:eastAsiaTheme="majorEastAsia" w:hAnsiTheme="majorEastAsia" w:cs="新宋体" w:hint="eastAsia"/>
                <w:color w:val="000000" w:themeColor="text1"/>
                <w:sz w:val="24"/>
                <w:szCs w:val="24"/>
              </w:rPr>
              <w:t>输出，支持用户根据需求更改；</w:t>
            </w: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c>
          <w:tcPr>
            <w:tcW w:w="568" w:type="pct"/>
            <w:vMerge/>
            <w:tcBorders>
              <w:left w:val="single" w:sz="4" w:space="0" w:color="auto"/>
              <w:bottom w:val="single" w:sz="4" w:space="0" w:color="auto"/>
              <w:right w:val="single" w:sz="4" w:space="0" w:color="auto"/>
            </w:tcBorders>
            <w:shd w:val="clear" w:color="auto" w:fill="auto"/>
            <w:vAlign w:val="center"/>
          </w:tcPr>
          <w:p w:rsidR="001B5806" w:rsidRDefault="001B5806">
            <w:pPr>
              <w:spacing w:line="0" w:lineRule="atLeast"/>
              <w:jc w:val="center"/>
              <w:rPr>
                <w:rFonts w:asciiTheme="majorEastAsia" w:eastAsiaTheme="majorEastAsia" w:hAnsiTheme="majorEastAsia"/>
                <w:color w:val="000000" w:themeColor="text1"/>
                <w:sz w:val="24"/>
                <w:szCs w:val="24"/>
              </w:rPr>
            </w:pPr>
          </w:p>
        </w:tc>
      </w:tr>
    </w:tbl>
    <w:bookmarkEnd w:id="7"/>
    <w:p w:rsidR="001B5806" w:rsidRDefault="003B38E6" w:rsidP="00AF0BEC">
      <w:pPr>
        <w:tabs>
          <w:tab w:val="left" w:pos="210"/>
        </w:tabs>
        <w:autoSpaceDE w:val="0"/>
        <w:autoSpaceDN w:val="0"/>
        <w:adjustRightInd w:val="0"/>
        <w:spacing w:line="360" w:lineRule="auto"/>
        <w:ind w:firstLineChars="200" w:firstLine="446"/>
        <w:outlineLvl w:val="0"/>
        <w:rPr>
          <w:color w:val="000000" w:themeColor="text1"/>
          <w:sz w:val="24"/>
          <w:szCs w:val="24"/>
        </w:rPr>
      </w:pPr>
      <w:r>
        <w:rPr>
          <w:rFonts w:hint="eastAsia"/>
          <w:color w:val="000000" w:themeColor="text1"/>
          <w:sz w:val="24"/>
          <w:szCs w:val="24"/>
        </w:rPr>
        <w:lastRenderedPageBreak/>
        <w:t>三</w:t>
      </w:r>
      <w:r>
        <w:rPr>
          <w:color w:val="000000" w:themeColor="text1"/>
          <w:sz w:val="24"/>
          <w:szCs w:val="24"/>
        </w:rPr>
        <w:t>、</w:t>
      </w:r>
      <w:r>
        <w:rPr>
          <w:rFonts w:hint="eastAsia"/>
          <w:color w:val="000000" w:themeColor="text1"/>
          <w:sz w:val="24"/>
          <w:szCs w:val="24"/>
        </w:rPr>
        <w:t>商务要求</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（一）报价要求</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投标报价以人民币填列。</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2. </w:t>
      </w:r>
      <w:r>
        <w:rPr>
          <w:rFonts w:hint="eastAsia"/>
          <w:color w:val="000000" w:themeColor="text1"/>
          <w:sz w:val="24"/>
        </w:rPr>
        <w:t>投标人的报价应包括：设备主机及附件货款、运输费、运输保险费、装卸费、安装调试费及其他应有的费用。投标人所报价格为货到现场安装调试完成的最终优惠价格。</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3. </w:t>
      </w:r>
      <w:r>
        <w:rPr>
          <w:rFonts w:hint="eastAsia"/>
          <w:color w:val="000000" w:themeColor="text1"/>
          <w:sz w:val="24"/>
        </w:rPr>
        <w:t>验收及相关费用由投标人负责。</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（二）服务要求</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提供所投产品</w:t>
      </w:r>
      <w:r>
        <w:rPr>
          <w:rFonts w:hint="eastAsia"/>
          <w:color w:val="000000" w:themeColor="text1"/>
          <w:sz w:val="24"/>
        </w:rPr>
        <w:t>1</w:t>
      </w:r>
      <w:r>
        <w:rPr>
          <w:rFonts w:hint="eastAsia"/>
          <w:color w:val="000000" w:themeColor="text1"/>
          <w:sz w:val="24"/>
        </w:rPr>
        <w:t>年的免费上门保修，终身维修。保修期内免费更换零配件，</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48</w:t>
      </w:r>
      <w:r>
        <w:rPr>
          <w:rFonts w:hint="eastAsia"/>
          <w:color w:val="000000" w:themeColor="text1"/>
          <w:sz w:val="24"/>
        </w:rPr>
        <w:t>小时内维修工程师到达维修现场。保修期自验收合格之日起计算。</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2. </w:t>
      </w:r>
      <w:r>
        <w:rPr>
          <w:rFonts w:hint="eastAsia"/>
          <w:color w:val="000000" w:themeColor="text1"/>
          <w:sz w:val="24"/>
        </w:rPr>
        <w:t>提供所投产品制造商服务机构情况，包括地址、联系方式及技术人员数量等。</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3. </w:t>
      </w:r>
      <w:r>
        <w:rPr>
          <w:rFonts w:hint="eastAsia"/>
          <w:color w:val="000000" w:themeColor="text1"/>
          <w:sz w:val="24"/>
        </w:rPr>
        <w:t>提供原厂标准的易耗品、消耗材料价格清单及折扣率，保修期后设备维修的价格</w:t>
      </w:r>
      <w:r>
        <w:rPr>
          <w:rFonts w:hint="eastAsia"/>
          <w:color w:val="000000" w:themeColor="text1"/>
          <w:sz w:val="24"/>
        </w:rPr>
        <w:t>清单及折扣率。</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4. </w:t>
      </w:r>
      <w:r>
        <w:rPr>
          <w:rFonts w:hint="eastAsia"/>
          <w:color w:val="000000" w:themeColor="text1"/>
          <w:sz w:val="24"/>
        </w:rPr>
        <w:t>提供现场技术培训（验收同时完成培训工作）。</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（三）交货要求</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交货期：</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货到时间：签订合同之日起</w:t>
      </w:r>
      <w:r>
        <w:rPr>
          <w:rFonts w:hint="eastAsia"/>
          <w:color w:val="000000" w:themeColor="text1"/>
          <w:sz w:val="24"/>
        </w:rPr>
        <w:t>1</w:t>
      </w:r>
      <w:r>
        <w:rPr>
          <w:rFonts w:hint="eastAsia"/>
          <w:color w:val="000000" w:themeColor="text1"/>
          <w:sz w:val="24"/>
        </w:rPr>
        <w:t>0</w:t>
      </w:r>
      <w:r>
        <w:rPr>
          <w:rFonts w:hint="eastAsia"/>
          <w:color w:val="000000" w:themeColor="text1"/>
          <w:sz w:val="24"/>
        </w:rPr>
        <w:t>日内（特殊情况以合同为准）。</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安装完成：货到之日起</w:t>
      </w:r>
      <w:r>
        <w:rPr>
          <w:rFonts w:hint="eastAsia"/>
          <w:color w:val="000000" w:themeColor="text1"/>
          <w:sz w:val="24"/>
        </w:rPr>
        <w:t>5</w:t>
      </w:r>
      <w:r>
        <w:rPr>
          <w:rFonts w:hint="eastAsia"/>
          <w:color w:val="000000" w:themeColor="text1"/>
          <w:sz w:val="24"/>
        </w:rPr>
        <w:t>日内（特殊情况以合同为准）。</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lastRenderedPageBreak/>
        <w:t xml:space="preserve">2. </w:t>
      </w:r>
      <w:r>
        <w:rPr>
          <w:rFonts w:hint="eastAsia"/>
          <w:color w:val="000000" w:themeColor="text1"/>
          <w:sz w:val="24"/>
        </w:rPr>
        <w:t>交货地点：天津市南开区卫津南路</w:t>
      </w:r>
      <w:r>
        <w:rPr>
          <w:rFonts w:hint="eastAsia"/>
          <w:color w:val="000000" w:themeColor="text1"/>
          <w:sz w:val="24"/>
        </w:rPr>
        <w:t>66</w:t>
      </w:r>
      <w:r>
        <w:rPr>
          <w:rFonts w:hint="eastAsia"/>
          <w:color w:val="000000" w:themeColor="text1"/>
          <w:sz w:val="24"/>
        </w:rPr>
        <w:t>号（特殊情况以合同为准）。</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3. </w:t>
      </w:r>
      <w:r>
        <w:rPr>
          <w:rFonts w:hint="eastAsia"/>
          <w:color w:val="000000" w:themeColor="text1"/>
          <w:sz w:val="24"/>
        </w:rPr>
        <w:t>提供制造商完整的随机资料，包括完整的使用和维修手册等。</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4. </w:t>
      </w:r>
      <w:r>
        <w:rPr>
          <w:rFonts w:hint="eastAsia"/>
          <w:color w:val="000000" w:themeColor="text1"/>
          <w:sz w:val="24"/>
        </w:rPr>
        <w:t>特别要求：交货时要求投标人就所投产品提供产品说明书，同时采购人有权要求投标人对产品的合法供货渠道进行说明，经核实如投标人提供非法渠道的商品，视为欺诈，为维护采购人合法</w:t>
      </w:r>
      <w:r>
        <w:rPr>
          <w:rFonts w:hint="eastAsia"/>
          <w:color w:val="000000" w:themeColor="text1"/>
          <w:sz w:val="24"/>
        </w:rPr>
        <w:t>权益，投标人要承担商品价值双倍的赔偿；同时，依据现行的国家法律法规追究其他责任，并连带追究所投产品制造商的责任。</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（四）付款方式</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签订合同后</w:t>
      </w:r>
      <w:r>
        <w:rPr>
          <w:rFonts w:hint="eastAsia"/>
          <w:color w:val="000000" w:themeColor="text1"/>
          <w:sz w:val="24"/>
        </w:rPr>
        <w:t>15</w:t>
      </w:r>
      <w:r>
        <w:rPr>
          <w:rFonts w:hint="eastAsia"/>
          <w:color w:val="000000" w:themeColor="text1"/>
          <w:sz w:val="24"/>
        </w:rPr>
        <w:t>个工作日内预付合同总额的</w:t>
      </w:r>
      <w:r>
        <w:rPr>
          <w:rFonts w:hint="eastAsia"/>
          <w:color w:val="000000" w:themeColor="text1"/>
          <w:sz w:val="24"/>
        </w:rPr>
        <w:t>50%</w:t>
      </w:r>
      <w:r>
        <w:rPr>
          <w:rFonts w:hint="eastAsia"/>
          <w:color w:val="000000" w:themeColor="text1"/>
          <w:sz w:val="24"/>
        </w:rPr>
        <w:t>，货到现场安装、调试完毕，所有设备使用无质量问题，验收合格完成后</w:t>
      </w:r>
      <w:r>
        <w:rPr>
          <w:rFonts w:hint="eastAsia"/>
          <w:color w:val="000000" w:themeColor="text1"/>
          <w:sz w:val="24"/>
        </w:rPr>
        <w:t>15</w:t>
      </w:r>
      <w:r>
        <w:rPr>
          <w:rFonts w:hint="eastAsia"/>
          <w:color w:val="000000" w:themeColor="text1"/>
          <w:sz w:val="24"/>
        </w:rPr>
        <w:t>个工作日内支付合同总额的</w:t>
      </w:r>
      <w:r>
        <w:rPr>
          <w:rFonts w:hint="eastAsia"/>
          <w:color w:val="000000" w:themeColor="text1"/>
          <w:sz w:val="24"/>
        </w:rPr>
        <w:t>50%</w:t>
      </w:r>
      <w:r>
        <w:rPr>
          <w:rFonts w:hint="eastAsia"/>
          <w:color w:val="000000" w:themeColor="text1"/>
          <w:sz w:val="24"/>
        </w:rPr>
        <w:t>（特殊情况以合同为准）。</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（五）投标保证金和履约保证金</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本项目不收取投标保证金和履约保证金。</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szCs w:val="24"/>
        </w:rPr>
        <w:t>★</w:t>
      </w:r>
      <w:r>
        <w:rPr>
          <w:rFonts w:hint="eastAsia"/>
          <w:color w:val="000000" w:themeColor="text1"/>
          <w:sz w:val="24"/>
        </w:rPr>
        <w:t>（六）验收方法及标准</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按照采购合同的约定和现行国家标准、行业标准以及企业标准对每一项技术、服务、安全标准的履约情况进行确认。采购人有权根据需</w:t>
      </w:r>
      <w:r>
        <w:rPr>
          <w:rFonts w:hint="eastAsia"/>
          <w:color w:val="000000" w:themeColor="text1"/>
          <w:sz w:val="24"/>
        </w:rPr>
        <w:t>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1B5806">
        <w:trPr>
          <w:jc w:val="center"/>
        </w:trPr>
        <w:tc>
          <w:tcPr>
            <w:tcW w:w="9250" w:type="dxa"/>
            <w:gridSpan w:val="3"/>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第一部分价格（</w:t>
            </w:r>
            <w:r>
              <w:rPr>
                <w:color w:val="000000" w:themeColor="text1"/>
                <w:kern w:val="0"/>
                <w:sz w:val="24"/>
                <w:szCs w:val="24"/>
              </w:rPr>
              <w:t>30</w:t>
            </w:r>
            <w:r>
              <w:rPr>
                <w:rFonts w:cs="宋体" w:hint="eastAsia"/>
                <w:color w:val="000000" w:themeColor="text1"/>
                <w:kern w:val="0"/>
                <w:sz w:val="24"/>
                <w:szCs w:val="24"/>
              </w:rPr>
              <w:t>分）</w:t>
            </w:r>
          </w:p>
        </w:tc>
        <w:tc>
          <w:tcPr>
            <w:tcW w:w="1010"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分值</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color w:val="000000" w:themeColor="text1"/>
                <w:kern w:val="0"/>
                <w:sz w:val="24"/>
                <w:szCs w:val="24"/>
              </w:rPr>
              <w:t>1</w:t>
            </w:r>
          </w:p>
        </w:tc>
        <w:tc>
          <w:tcPr>
            <w:tcW w:w="1655"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价格</w:t>
            </w:r>
          </w:p>
        </w:tc>
        <w:tc>
          <w:tcPr>
            <w:tcW w:w="7087" w:type="dxa"/>
            <w:vAlign w:val="center"/>
          </w:tcPr>
          <w:p w:rsidR="001B5806" w:rsidRDefault="003B38E6">
            <w:pPr>
              <w:widowControl/>
              <w:snapToGrid w:val="0"/>
              <w:rPr>
                <w:color w:val="000000" w:themeColor="text1"/>
                <w:kern w:val="0"/>
                <w:sz w:val="24"/>
                <w:szCs w:val="24"/>
              </w:rPr>
            </w:pPr>
            <w:r>
              <w:rPr>
                <w:rFonts w:cs="宋体" w:hint="eastAsia"/>
                <w:color w:val="000000" w:themeColor="text1"/>
                <w:kern w:val="0"/>
                <w:sz w:val="24"/>
                <w:szCs w:val="24"/>
              </w:rPr>
              <w:t>（</w:t>
            </w:r>
            <w:r>
              <w:rPr>
                <w:color w:val="000000" w:themeColor="text1"/>
                <w:kern w:val="0"/>
                <w:sz w:val="24"/>
                <w:szCs w:val="24"/>
              </w:rPr>
              <w:t>1</w:t>
            </w:r>
            <w:r>
              <w:rPr>
                <w:rFonts w:cs="宋体" w:hint="eastAsia"/>
                <w:color w:val="000000" w:themeColor="text1"/>
                <w:kern w:val="0"/>
                <w:sz w:val="24"/>
                <w:szCs w:val="24"/>
              </w:rPr>
              <w:t>）投标报价超过采购预算的，投标无效，未超过采购预算的投标报价按以下公式进行计算</w:t>
            </w:r>
          </w:p>
          <w:p w:rsidR="001B5806" w:rsidRDefault="003B38E6">
            <w:pPr>
              <w:widowControl/>
              <w:snapToGrid w:val="0"/>
              <w:rPr>
                <w:color w:val="000000" w:themeColor="text1"/>
                <w:kern w:val="0"/>
                <w:sz w:val="24"/>
                <w:szCs w:val="24"/>
              </w:rPr>
            </w:pPr>
            <w:r>
              <w:rPr>
                <w:rFonts w:cs="宋体" w:hint="eastAsia"/>
                <w:color w:val="000000" w:themeColor="text1"/>
                <w:kern w:val="0"/>
                <w:sz w:val="24"/>
                <w:szCs w:val="24"/>
              </w:rPr>
              <w:t>（</w:t>
            </w:r>
            <w:r>
              <w:rPr>
                <w:color w:val="000000" w:themeColor="text1"/>
                <w:kern w:val="0"/>
                <w:sz w:val="24"/>
                <w:szCs w:val="24"/>
              </w:rPr>
              <w:t>2</w:t>
            </w:r>
            <w:r>
              <w:rPr>
                <w:rFonts w:cs="宋体" w:hint="eastAsia"/>
                <w:color w:val="000000" w:themeColor="text1"/>
                <w:kern w:val="0"/>
                <w:sz w:val="24"/>
                <w:szCs w:val="24"/>
              </w:rPr>
              <w:t>）投标报价得分</w:t>
            </w:r>
            <w:r>
              <w:rPr>
                <w:color w:val="000000" w:themeColor="text1"/>
                <w:kern w:val="0"/>
                <w:sz w:val="24"/>
                <w:szCs w:val="24"/>
              </w:rPr>
              <w:t>=</w:t>
            </w:r>
            <w:r>
              <w:rPr>
                <w:rFonts w:cs="宋体" w:hint="eastAsia"/>
                <w:color w:val="000000" w:themeColor="text1"/>
                <w:kern w:val="0"/>
                <w:sz w:val="24"/>
                <w:szCs w:val="24"/>
              </w:rPr>
              <w:t>（评标基准价</w:t>
            </w:r>
            <w:r>
              <w:rPr>
                <w:color w:val="000000" w:themeColor="text1"/>
                <w:kern w:val="0"/>
                <w:sz w:val="24"/>
                <w:szCs w:val="24"/>
              </w:rPr>
              <w:t>/</w:t>
            </w:r>
            <w:r>
              <w:rPr>
                <w:rFonts w:cs="宋体" w:hint="eastAsia"/>
                <w:color w:val="000000" w:themeColor="text1"/>
                <w:kern w:val="0"/>
                <w:sz w:val="24"/>
                <w:szCs w:val="24"/>
              </w:rPr>
              <w:t>投标报价）×</w:t>
            </w:r>
            <w:r>
              <w:rPr>
                <w:color w:val="000000" w:themeColor="text1"/>
                <w:kern w:val="0"/>
                <w:sz w:val="24"/>
                <w:szCs w:val="24"/>
              </w:rPr>
              <w:t>30</w:t>
            </w:r>
          </w:p>
          <w:p w:rsidR="001B5806" w:rsidRDefault="003B38E6">
            <w:pPr>
              <w:widowControl/>
              <w:snapToGrid w:val="0"/>
              <w:rPr>
                <w:color w:val="000000" w:themeColor="text1"/>
                <w:kern w:val="0"/>
                <w:sz w:val="24"/>
                <w:szCs w:val="24"/>
              </w:rPr>
            </w:pPr>
            <w:r>
              <w:rPr>
                <w:rFonts w:cs="宋体" w:hint="eastAsia"/>
                <w:color w:val="000000" w:themeColor="text1"/>
                <w:kern w:val="0"/>
                <w:sz w:val="24"/>
                <w:szCs w:val="24"/>
              </w:rPr>
              <w:t>注：满足招标文件要求且投标报价最低的投标报价为评标基准价</w:t>
            </w:r>
          </w:p>
        </w:tc>
        <w:tc>
          <w:tcPr>
            <w:tcW w:w="1010" w:type="dxa"/>
            <w:vAlign w:val="center"/>
          </w:tcPr>
          <w:p w:rsidR="001B5806" w:rsidRDefault="003B38E6">
            <w:pPr>
              <w:widowControl/>
              <w:snapToGrid w:val="0"/>
              <w:jc w:val="center"/>
              <w:rPr>
                <w:color w:val="000000" w:themeColor="text1"/>
                <w:kern w:val="0"/>
                <w:sz w:val="24"/>
                <w:szCs w:val="24"/>
              </w:rPr>
            </w:pPr>
            <w:r>
              <w:rPr>
                <w:color w:val="000000" w:themeColor="text1"/>
                <w:kern w:val="0"/>
                <w:sz w:val="24"/>
                <w:szCs w:val="24"/>
              </w:rPr>
              <w:t>30</w:t>
            </w:r>
          </w:p>
        </w:tc>
      </w:tr>
      <w:tr w:rsidR="001B5806">
        <w:trPr>
          <w:jc w:val="center"/>
        </w:trPr>
        <w:tc>
          <w:tcPr>
            <w:tcW w:w="9250" w:type="dxa"/>
            <w:gridSpan w:val="3"/>
            <w:noWrap/>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第二部分客观分（</w:t>
            </w:r>
            <w:r>
              <w:rPr>
                <w:rFonts w:hint="eastAsia"/>
                <w:color w:val="000000" w:themeColor="text1"/>
                <w:kern w:val="0"/>
                <w:sz w:val="24"/>
                <w:szCs w:val="24"/>
              </w:rPr>
              <w:t>46</w:t>
            </w:r>
            <w:r>
              <w:rPr>
                <w:rFonts w:cs="宋体" w:hint="eastAsia"/>
                <w:color w:val="000000" w:themeColor="text1"/>
                <w:kern w:val="0"/>
                <w:sz w:val="24"/>
                <w:szCs w:val="24"/>
              </w:rPr>
              <w:t>分）</w:t>
            </w:r>
          </w:p>
        </w:tc>
        <w:tc>
          <w:tcPr>
            <w:tcW w:w="1010"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分值</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color w:val="000000" w:themeColor="text1"/>
                <w:kern w:val="0"/>
                <w:sz w:val="24"/>
                <w:szCs w:val="24"/>
              </w:rPr>
              <w:t>1</w:t>
            </w:r>
          </w:p>
        </w:tc>
        <w:tc>
          <w:tcPr>
            <w:tcW w:w="1655"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sz w:val="24"/>
                <w:szCs w:val="24"/>
              </w:rPr>
              <w:t>环境标志产品</w:t>
            </w:r>
          </w:p>
        </w:tc>
        <w:tc>
          <w:tcPr>
            <w:tcW w:w="7087" w:type="dxa"/>
            <w:vAlign w:val="center"/>
          </w:tcPr>
          <w:p w:rsidR="001B5806" w:rsidRDefault="003B38E6">
            <w:pPr>
              <w:snapToGrid w:val="0"/>
              <w:rPr>
                <w:color w:val="000000" w:themeColor="text1"/>
                <w:sz w:val="24"/>
                <w:szCs w:val="24"/>
              </w:rPr>
            </w:pPr>
            <w:r>
              <w:rPr>
                <w:rFonts w:cs="宋体" w:hint="eastAsia"/>
                <w:color w:val="000000" w:themeColor="text1"/>
                <w:sz w:val="24"/>
                <w:szCs w:val="24"/>
              </w:rPr>
              <w:t>按照《关于调整优化节能产品、环境标志产品政府采购执行机制的通知》（财库〔</w:t>
            </w:r>
            <w:r>
              <w:rPr>
                <w:color w:val="000000" w:themeColor="text1"/>
                <w:sz w:val="24"/>
                <w:szCs w:val="24"/>
              </w:rPr>
              <w:t>2019</w:t>
            </w:r>
            <w:r>
              <w:rPr>
                <w:rFonts w:cs="宋体" w:hint="eastAsia"/>
                <w:color w:val="000000" w:themeColor="text1"/>
                <w:sz w:val="24"/>
                <w:szCs w:val="24"/>
              </w:rPr>
              <w:t>〕</w:t>
            </w:r>
            <w:r>
              <w:rPr>
                <w:color w:val="000000" w:themeColor="text1"/>
                <w:sz w:val="24"/>
                <w:szCs w:val="24"/>
              </w:rPr>
              <w:t>9</w:t>
            </w:r>
            <w:r>
              <w:rPr>
                <w:rFonts w:cs="宋体" w:hint="eastAsia"/>
                <w:color w:val="000000" w:themeColor="text1"/>
                <w:sz w:val="24"/>
                <w:szCs w:val="24"/>
              </w:rPr>
              <w:t>号）判定，投标产品是否属于环境标志产品。</w:t>
            </w:r>
          </w:p>
          <w:p w:rsidR="001B5806" w:rsidRDefault="003B38E6">
            <w:pPr>
              <w:snapToGrid w:val="0"/>
              <w:rPr>
                <w:color w:val="000000" w:themeColor="text1"/>
                <w:sz w:val="24"/>
                <w:szCs w:val="24"/>
              </w:rPr>
            </w:pPr>
            <w:r>
              <w:rPr>
                <w:rFonts w:cs="宋体" w:hint="eastAsia"/>
                <w:color w:val="000000" w:themeColor="text1"/>
                <w:sz w:val="24"/>
                <w:szCs w:val="24"/>
              </w:rPr>
              <w:lastRenderedPageBreak/>
              <w:t>投标产品为</w:t>
            </w:r>
            <w:r>
              <w:rPr>
                <w:color w:val="000000" w:themeColor="text1"/>
                <w:sz w:val="24"/>
                <w:szCs w:val="24"/>
              </w:rPr>
              <w:t>1</w:t>
            </w:r>
            <w:r>
              <w:rPr>
                <w:rFonts w:cs="宋体" w:hint="eastAsia"/>
                <w:color w:val="000000" w:themeColor="text1"/>
                <w:sz w:val="24"/>
                <w:szCs w:val="24"/>
              </w:rPr>
              <w:t>项的，且投标产品是环境标志产品的：</w:t>
            </w:r>
            <w:r>
              <w:rPr>
                <w:color w:val="000000" w:themeColor="text1"/>
                <w:sz w:val="24"/>
                <w:szCs w:val="24"/>
              </w:rPr>
              <w:t>2</w:t>
            </w:r>
            <w:r>
              <w:rPr>
                <w:rFonts w:cs="宋体" w:hint="eastAsia"/>
                <w:color w:val="000000" w:themeColor="text1"/>
                <w:sz w:val="24"/>
                <w:szCs w:val="24"/>
              </w:rPr>
              <w:t>分</w:t>
            </w:r>
          </w:p>
          <w:p w:rsidR="001B5806" w:rsidRDefault="003B38E6">
            <w:pPr>
              <w:snapToGrid w:val="0"/>
              <w:rPr>
                <w:color w:val="000000" w:themeColor="text1"/>
                <w:sz w:val="24"/>
                <w:szCs w:val="24"/>
              </w:rPr>
            </w:pPr>
            <w:r>
              <w:rPr>
                <w:rFonts w:cs="宋体" w:hint="eastAsia"/>
                <w:color w:val="000000" w:themeColor="text1"/>
                <w:sz w:val="24"/>
                <w:szCs w:val="24"/>
              </w:rPr>
              <w:t>投标产品为多项的，得分为环境标志产品价值权重×</w:t>
            </w:r>
            <w:r>
              <w:rPr>
                <w:color w:val="000000" w:themeColor="text1"/>
                <w:sz w:val="24"/>
                <w:szCs w:val="24"/>
              </w:rPr>
              <w:t>2</w:t>
            </w:r>
            <w:r>
              <w:rPr>
                <w:rFonts w:cs="宋体" w:hint="eastAsia"/>
                <w:color w:val="000000" w:themeColor="text1"/>
                <w:sz w:val="24"/>
                <w:szCs w:val="24"/>
              </w:rPr>
              <w:t>分</w:t>
            </w:r>
          </w:p>
          <w:p w:rsidR="001B5806" w:rsidRDefault="003B38E6">
            <w:pPr>
              <w:snapToGrid w:val="0"/>
              <w:rPr>
                <w:color w:val="000000" w:themeColor="text1"/>
                <w:kern w:val="0"/>
                <w:sz w:val="24"/>
                <w:szCs w:val="24"/>
              </w:rPr>
            </w:pPr>
            <w:r>
              <w:rPr>
                <w:rFonts w:cs="宋体" w:hint="eastAsia"/>
                <w:color w:val="000000" w:themeColor="text1"/>
                <w:sz w:val="24"/>
                <w:szCs w:val="24"/>
              </w:rPr>
              <w:t>其他：</w:t>
            </w:r>
            <w:r>
              <w:rPr>
                <w:color w:val="000000" w:themeColor="text1"/>
                <w:sz w:val="24"/>
                <w:szCs w:val="24"/>
              </w:rPr>
              <w:t>0</w:t>
            </w:r>
            <w:r>
              <w:rPr>
                <w:rFonts w:cs="宋体" w:hint="eastAsia"/>
                <w:color w:val="000000" w:themeColor="text1"/>
                <w:sz w:val="24"/>
                <w:szCs w:val="24"/>
              </w:rPr>
              <w:t>分</w:t>
            </w:r>
          </w:p>
        </w:tc>
        <w:tc>
          <w:tcPr>
            <w:tcW w:w="1010" w:type="dxa"/>
            <w:vAlign w:val="center"/>
          </w:tcPr>
          <w:p w:rsidR="001B5806" w:rsidRDefault="003B38E6">
            <w:pPr>
              <w:widowControl/>
              <w:snapToGrid w:val="0"/>
              <w:jc w:val="center"/>
              <w:rPr>
                <w:color w:val="000000" w:themeColor="text1"/>
                <w:kern w:val="0"/>
                <w:sz w:val="24"/>
                <w:szCs w:val="24"/>
              </w:rPr>
            </w:pPr>
            <w:r>
              <w:rPr>
                <w:color w:val="000000" w:themeColor="text1"/>
                <w:kern w:val="0"/>
                <w:sz w:val="24"/>
                <w:szCs w:val="24"/>
              </w:rPr>
              <w:lastRenderedPageBreak/>
              <w:t>2</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color w:val="000000" w:themeColor="text1"/>
                <w:kern w:val="0"/>
                <w:sz w:val="24"/>
                <w:szCs w:val="24"/>
              </w:rPr>
              <w:lastRenderedPageBreak/>
              <w:t>2</w:t>
            </w:r>
          </w:p>
        </w:tc>
        <w:tc>
          <w:tcPr>
            <w:tcW w:w="1655"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sz w:val="24"/>
                <w:szCs w:val="24"/>
              </w:rPr>
              <w:t>节能产品</w:t>
            </w:r>
          </w:p>
        </w:tc>
        <w:tc>
          <w:tcPr>
            <w:tcW w:w="7087" w:type="dxa"/>
            <w:vAlign w:val="center"/>
          </w:tcPr>
          <w:p w:rsidR="001B5806" w:rsidRDefault="003B38E6">
            <w:pPr>
              <w:snapToGrid w:val="0"/>
              <w:rPr>
                <w:rFonts w:cs="宋体"/>
                <w:color w:val="000000" w:themeColor="text1"/>
                <w:sz w:val="24"/>
                <w:szCs w:val="24"/>
              </w:rPr>
            </w:pPr>
            <w:r>
              <w:rPr>
                <w:rFonts w:cs="宋体" w:hint="eastAsia"/>
                <w:color w:val="000000" w:themeColor="text1"/>
                <w:sz w:val="24"/>
                <w:szCs w:val="24"/>
              </w:rPr>
              <w:t>按照《关于调整优化节能产品、环境标志产品政府采购执行机制的通知》（财库〔</w:t>
            </w:r>
            <w:r>
              <w:rPr>
                <w:rFonts w:cs="宋体"/>
                <w:color w:val="000000" w:themeColor="text1"/>
                <w:sz w:val="24"/>
                <w:szCs w:val="24"/>
              </w:rPr>
              <w:t>2019</w:t>
            </w:r>
            <w:r>
              <w:rPr>
                <w:rFonts w:cs="宋体" w:hint="eastAsia"/>
                <w:color w:val="000000" w:themeColor="text1"/>
                <w:sz w:val="24"/>
                <w:szCs w:val="24"/>
              </w:rPr>
              <w:t>〕</w:t>
            </w:r>
            <w:r>
              <w:rPr>
                <w:rFonts w:cs="宋体"/>
                <w:color w:val="000000" w:themeColor="text1"/>
                <w:sz w:val="24"/>
                <w:szCs w:val="24"/>
              </w:rPr>
              <w:t>9</w:t>
            </w:r>
            <w:r>
              <w:rPr>
                <w:rFonts w:cs="宋体" w:hint="eastAsia"/>
                <w:color w:val="000000" w:themeColor="text1"/>
                <w:sz w:val="24"/>
                <w:szCs w:val="24"/>
              </w:rPr>
              <w:t>号）判定，投标产品是否属于节能产品。</w:t>
            </w:r>
          </w:p>
          <w:p w:rsidR="001B5806" w:rsidRDefault="003B38E6">
            <w:pPr>
              <w:snapToGrid w:val="0"/>
              <w:rPr>
                <w:rFonts w:cs="宋体"/>
                <w:color w:val="000000" w:themeColor="text1"/>
                <w:sz w:val="24"/>
                <w:szCs w:val="24"/>
              </w:rPr>
            </w:pPr>
            <w:r>
              <w:rPr>
                <w:rFonts w:cs="宋体" w:hint="eastAsia"/>
                <w:color w:val="000000" w:themeColor="text1"/>
                <w:sz w:val="24"/>
                <w:szCs w:val="24"/>
              </w:rPr>
              <w:t>投标产品为</w:t>
            </w:r>
            <w:r>
              <w:rPr>
                <w:rFonts w:cs="宋体"/>
                <w:color w:val="000000" w:themeColor="text1"/>
                <w:sz w:val="24"/>
                <w:szCs w:val="24"/>
              </w:rPr>
              <w:t>1</w:t>
            </w:r>
            <w:r>
              <w:rPr>
                <w:rFonts w:cs="宋体" w:hint="eastAsia"/>
                <w:color w:val="000000" w:themeColor="text1"/>
                <w:sz w:val="24"/>
                <w:szCs w:val="24"/>
              </w:rPr>
              <w:t>项的，且投标产品是非强制采购节能产品的：</w:t>
            </w:r>
            <w:r>
              <w:rPr>
                <w:rFonts w:cs="宋体"/>
                <w:color w:val="000000" w:themeColor="text1"/>
                <w:sz w:val="24"/>
                <w:szCs w:val="24"/>
              </w:rPr>
              <w:t>2</w:t>
            </w:r>
            <w:r>
              <w:rPr>
                <w:rFonts w:cs="宋体" w:hint="eastAsia"/>
                <w:color w:val="000000" w:themeColor="text1"/>
                <w:sz w:val="24"/>
                <w:szCs w:val="24"/>
              </w:rPr>
              <w:t>分</w:t>
            </w:r>
          </w:p>
          <w:p w:rsidR="001B5806" w:rsidRDefault="003B38E6">
            <w:pPr>
              <w:snapToGrid w:val="0"/>
              <w:rPr>
                <w:rFonts w:cs="宋体"/>
                <w:color w:val="000000" w:themeColor="text1"/>
                <w:sz w:val="24"/>
                <w:szCs w:val="24"/>
              </w:rPr>
            </w:pPr>
            <w:r>
              <w:rPr>
                <w:rFonts w:cs="宋体" w:hint="eastAsia"/>
                <w:color w:val="000000" w:themeColor="text1"/>
                <w:sz w:val="24"/>
                <w:szCs w:val="24"/>
              </w:rPr>
              <w:t>投标产品为多项的，得分为非强制采购节能产品价值权重×</w:t>
            </w:r>
            <w:r>
              <w:rPr>
                <w:rFonts w:cs="宋体"/>
                <w:color w:val="000000" w:themeColor="text1"/>
                <w:sz w:val="24"/>
                <w:szCs w:val="24"/>
              </w:rPr>
              <w:t>2</w:t>
            </w:r>
            <w:r>
              <w:rPr>
                <w:rFonts w:cs="宋体" w:hint="eastAsia"/>
                <w:color w:val="000000" w:themeColor="text1"/>
                <w:sz w:val="24"/>
                <w:szCs w:val="24"/>
              </w:rPr>
              <w:t>分</w:t>
            </w:r>
          </w:p>
          <w:p w:rsidR="001B5806" w:rsidRDefault="003B38E6">
            <w:pPr>
              <w:snapToGrid w:val="0"/>
              <w:rPr>
                <w:rFonts w:cs="宋体"/>
                <w:color w:val="000000" w:themeColor="text1"/>
                <w:sz w:val="24"/>
                <w:szCs w:val="24"/>
              </w:rPr>
            </w:pPr>
            <w:r>
              <w:rPr>
                <w:rFonts w:cs="宋体" w:hint="eastAsia"/>
                <w:color w:val="000000" w:themeColor="text1"/>
                <w:sz w:val="24"/>
                <w:szCs w:val="24"/>
              </w:rPr>
              <w:t>其他：</w:t>
            </w:r>
            <w:r>
              <w:rPr>
                <w:rFonts w:cs="宋体"/>
                <w:color w:val="000000" w:themeColor="text1"/>
                <w:sz w:val="24"/>
                <w:szCs w:val="24"/>
              </w:rPr>
              <w:t>0</w:t>
            </w:r>
            <w:r>
              <w:rPr>
                <w:rFonts w:cs="宋体" w:hint="eastAsia"/>
                <w:color w:val="000000" w:themeColor="text1"/>
                <w:sz w:val="24"/>
                <w:szCs w:val="24"/>
              </w:rPr>
              <w:t>分</w:t>
            </w:r>
          </w:p>
        </w:tc>
        <w:tc>
          <w:tcPr>
            <w:tcW w:w="1010" w:type="dxa"/>
            <w:vAlign w:val="center"/>
          </w:tcPr>
          <w:p w:rsidR="001B5806" w:rsidRDefault="003B38E6">
            <w:pPr>
              <w:widowControl/>
              <w:snapToGrid w:val="0"/>
              <w:jc w:val="center"/>
              <w:rPr>
                <w:color w:val="000000" w:themeColor="text1"/>
                <w:kern w:val="0"/>
                <w:sz w:val="24"/>
                <w:szCs w:val="24"/>
              </w:rPr>
            </w:pPr>
            <w:r>
              <w:rPr>
                <w:color w:val="000000" w:themeColor="text1"/>
                <w:kern w:val="0"/>
                <w:sz w:val="24"/>
                <w:szCs w:val="24"/>
              </w:rPr>
              <w:t>2</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color w:val="000000" w:themeColor="text1"/>
                <w:kern w:val="0"/>
                <w:sz w:val="24"/>
                <w:szCs w:val="24"/>
              </w:rPr>
              <w:t>3</w:t>
            </w:r>
          </w:p>
        </w:tc>
        <w:tc>
          <w:tcPr>
            <w:tcW w:w="1655"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制造商认证评价</w:t>
            </w:r>
          </w:p>
        </w:tc>
        <w:tc>
          <w:tcPr>
            <w:tcW w:w="7087" w:type="dxa"/>
            <w:vAlign w:val="center"/>
          </w:tcPr>
          <w:p w:rsidR="001B5806" w:rsidRDefault="003B38E6">
            <w:pPr>
              <w:snapToGrid w:val="0"/>
              <w:rPr>
                <w:bCs/>
                <w:color w:val="000000" w:themeColor="text1"/>
                <w:sz w:val="24"/>
              </w:rPr>
            </w:pPr>
            <w:r>
              <w:rPr>
                <w:rFonts w:hint="eastAsia"/>
                <w:bCs/>
                <w:color w:val="000000" w:themeColor="text1"/>
                <w:sz w:val="24"/>
              </w:rPr>
              <w:t>所投产品的制造商具备质量管理体系认证、职业健康安全管理体系认证、环境管理体系认证、医疗器械质量管理体系认证，投标文件中提供证书扫描件。具备</w:t>
            </w:r>
            <w:r>
              <w:rPr>
                <w:rFonts w:hint="eastAsia"/>
                <w:bCs/>
                <w:color w:val="000000" w:themeColor="text1"/>
                <w:sz w:val="24"/>
              </w:rPr>
              <w:t>1</w:t>
            </w:r>
            <w:r>
              <w:rPr>
                <w:rFonts w:hint="eastAsia"/>
                <w:bCs/>
                <w:color w:val="000000" w:themeColor="text1"/>
                <w:sz w:val="24"/>
              </w:rPr>
              <w:t>份证书得</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4</w:t>
            </w:r>
            <w:r>
              <w:rPr>
                <w:rFonts w:hint="eastAsia"/>
                <w:bCs/>
                <w:color w:val="000000" w:themeColor="text1"/>
                <w:sz w:val="24"/>
              </w:rPr>
              <w:t>分</w:t>
            </w:r>
          </w:p>
        </w:tc>
        <w:tc>
          <w:tcPr>
            <w:tcW w:w="1010"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4</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color w:val="000000" w:themeColor="text1"/>
                <w:kern w:val="0"/>
                <w:sz w:val="24"/>
                <w:szCs w:val="24"/>
              </w:rPr>
              <w:t>4</w:t>
            </w:r>
          </w:p>
        </w:tc>
        <w:tc>
          <w:tcPr>
            <w:tcW w:w="1655"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产品认证评价</w:t>
            </w:r>
          </w:p>
        </w:tc>
        <w:tc>
          <w:tcPr>
            <w:tcW w:w="7087" w:type="dxa"/>
            <w:vAlign w:val="center"/>
          </w:tcPr>
          <w:p w:rsidR="001B5806" w:rsidRDefault="003B38E6">
            <w:pPr>
              <w:snapToGrid w:val="0"/>
              <w:rPr>
                <w:rFonts w:cs="宋体"/>
                <w:color w:val="000000" w:themeColor="text1"/>
                <w:sz w:val="24"/>
                <w:szCs w:val="24"/>
              </w:rPr>
            </w:pPr>
            <w:r>
              <w:rPr>
                <w:rFonts w:hint="eastAsia"/>
                <w:bCs/>
                <w:color w:val="000000" w:themeColor="text1"/>
                <w:sz w:val="24"/>
              </w:rPr>
              <w:t>提供与所投产品相关的知识产权证书扫描件。具备</w:t>
            </w:r>
            <w:r>
              <w:rPr>
                <w:rFonts w:hint="eastAsia"/>
                <w:bCs/>
                <w:color w:val="000000" w:themeColor="text1"/>
                <w:sz w:val="24"/>
              </w:rPr>
              <w:t>1</w:t>
            </w:r>
            <w:r>
              <w:rPr>
                <w:rFonts w:hint="eastAsia"/>
                <w:bCs/>
                <w:color w:val="000000" w:themeColor="text1"/>
                <w:sz w:val="24"/>
              </w:rPr>
              <w:t>份证书得</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2</w:t>
            </w:r>
            <w:r>
              <w:rPr>
                <w:rFonts w:hint="eastAsia"/>
                <w:bCs/>
                <w:color w:val="000000" w:themeColor="text1"/>
                <w:sz w:val="24"/>
              </w:rPr>
              <w:t>分</w:t>
            </w:r>
          </w:p>
        </w:tc>
        <w:tc>
          <w:tcPr>
            <w:tcW w:w="1010"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2</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5</w:t>
            </w:r>
          </w:p>
        </w:tc>
        <w:tc>
          <w:tcPr>
            <w:tcW w:w="1655" w:type="dxa"/>
            <w:vAlign w:val="center"/>
          </w:tcPr>
          <w:p w:rsidR="001B5806" w:rsidRDefault="003B38E6">
            <w:pPr>
              <w:widowControl/>
              <w:snapToGrid w:val="0"/>
              <w:jc w:val="center"/>
              <w:rPr>
                <w:color w:val="000000" w:themeColor="text1"/>
                <w:sz w:val="24"/>
                <w:szCs w:val="24"/>
              </w:rPr>
            </w:pPr>
            <w:r>
              <w:rPr>
                <w:rFonts w:cs="宋体" w:hint="eastAsia"/>
                <w:color w:val="000000" w:themeColor="text1"/>
                <w:sz w:val="24"/>
                <w:szCs w:val="24"/>
              </w:rPr>
              <w:t>保修时间评价</w:t>
            </w:r>
          </w:p>
        </w:tc>
        <w:tc>
          <w:tcPr>
            <w:tcW w:w="7087" w:type="dxa"/>
            <w:vAlign w:val="center"/>
          </w:tcPr>
          <w:p w:rsidR="001B5806" w:rsidRDefault="003B38E6">
            <w:pPr>
              <w:snapToGrid w:val="0"/>
              <w:rPr>
                <w:rFonts w:cs="宋体"/>
                <w:color w:val="000000" w:themeColor="text1"/>
                <w:sz w:val="24"/>
                <w:szCs w:val="24"/>
              </w:rPr>
            </w:pPr>
            <w:r>
              <w:rPr>
                <w:rFonts w:cs="宋体" w:hint="eastAsia"/>
                <w:color w:val="000000" w:themeColor="text1"/>
                <w:sz w:val="24"/>
                <w:szCs w:val="24"/>
              </w:rPr>
              <w:t>满足招标文件要求的基础上所投全部产品每增加</w:t>
            </w:r>
            <w:r>
              <w:rPr>
                <w:rFonts w:cs="宋体"/>
                <w:color w:val="000000" w:themeColor="text1"/>
                <w:sz w:val="24"/>
                <w:szCs w:val="24"/>
              </w:rPr>
              <w:t>1</w:t>
            </w:r>
            <w:r>
              <w:rPr>
                <w:rFonts w:cs="宋体" w:hint="eastAsia"/>
                <w:color w:val="000000" w:themeColor="text1"/>
                <w:sz w:val="24"/>
                <w:szCs w:val="24"/>
              </w:rPr>
              <w:t>年保修得</w:t>
            </w:r>
            <w:r>
              <w:rPr>
                <w:rFonts w:cs="宋体" w:hint="eastAsia"/>
                <w:color w:val="000000" w:themeColor="text1"/>
                <w:sz w:val="24"/>
                <w:szCs w:val="24"/>
              </w:rPr>
              <w:t>1</w:t>
            </w:r>
            <w:r>
              <w:rPr>
                <w:rFonts w:cs="宋体" w:hint="eastAsia"/>
                <w:color w:val="000000" w:themeColor="text1"/>
                <w:sz w:val="24"/>
                <w:szCs w:val="24"/>
              </w:rPr>
              <w:t>分，最多</w:t>
            </w:r>
            <w:r>
              <w:rPr>
                <w:rFonts w:cs="宋体" w:hint="eastAsia"/>
                <w:color w:val="000000" w:themeColor="text1"/>
                <w:sz w:val="24"/>
                <w:szCs w:val="24"/>
              </w:rPr>
              <w:t>2</w:t>
            </w:r>
            <w:r>
              <w:rPr>
                <w:rFonts w:cs="宋体" w:hint="eastAsia"/>
                <w:color w:val="000000" w:themeColor="text1"/>
                <w:sz w:val="24"/>
                <w:szCs w:val="24"/>
              </w:rPr>
              <w:t>分</w:t>
            </w:r>
          </w:p>
        </w:tc>
        <w:tc>
          <w:tcPr>
            <w:tcW w:w="1010"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2</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6</w:t>
            </w:r>
          </w:p>
        </w:tc>
        <w:tc>
          <w:tcPr>
            <w:tcW w:w="1655"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实用性评价</w:t>
            </w:r>
          </w:p>
        </w:tc>
        <w:tc>
          <w:tcPr>
            <w:tcW w:w="7087" w:type="dxa"/>
            <w:vAlign w:val="center"/>
          </w:tcPr>
          <w:p w:rsidR="001B5806" w:rsidRDefault="003B38E6">
            <w:pPr>
              <w:snapToGrid w:val="0"/>
              <w:rPr>
                <w:rFonts w:cs="宋体"/>
                <w:color w:val="000000" w:themeColor="text1"/>
                <w:sz w:val="24"/>
                <w:szCs w:val="24"/>
              </w:rPr>
            </w:pPr>
            <w:r>
              <w:rPr>
                <w:rFonts w:cs="宋体" w:hint="eastAsia"/>
                <w:color w:val="000000" w:themeColor="text1"/>
                <w:sz w:val="24"/>
                <w:szCs w:val="24"/>
              </w:rPr>
              <w:t>根据所投产品业绩，投标文件中提供所投产品同品牌同型号使用用户盖章的证明材料扫描件，一种产品材料得</w:t>
            </w:r>
            <w:r>
              <w:rPr>
                <w:rFonts w:cs="宋体" w:hint="eastAsia"/>
                <w:color w:val="000000" w:themeColor="text1"/>
                <w:sz w:val="24"/>
                <w:szCs w:val="24"/>
              </w:rPr>
              <w:t>1</w:t>
            </w:r>
            <w:r>
              <w:rPr>
                <w:rFonts w:cs="宋体" w:hint="eastAsia"/>
                <w:color w:val="000000" w:themeColor="text1"/>
                <w:sz w:val="24"/>
                <w:szCs w:val="24"/>
              </w:rPr>
              <w:t>分，最多</w:t>
            </w:r>
            <w:r>
              <w:rPr>
                <w:rFonts w:cs="宋体" w:hint="eastAsia"/>
                <w:color w:val="000000" w:themeColor="text1"/>
                <w:sz w:val="24"/>
                <w:szCs w:val="24"/>
              </w:rPr>
              <w:t>7</w:t>
            </w:r>
            <w:r>
              <w:rPr>
                <w:rFonts w:cs="宋体" w:hint="eastAsia"/>
                <w:color w:val="000000" w:themeColor="text1"/>
                <w:sz w:val="24"/>
                <w:szCs w:val="24"/>
              </w:rPr>
              <w:t>分</w:t>
            </w:r>
          </w:p>
        </w:tc>
        <w:tc>
          <w:tcPr>
            <w:tcW w:w="1010"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7</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7</w:t>
            </w:r>
          </w:p>
        </w:tc>
        <w:tc>
          <w:tcPr>
            <w:tcW w:w="1655"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非“★”技术要求响应性评价</w:t>
            </w:r>
          </w:p>
        </w:tc>
        <w:tc>
          <w:tcPr>
            <w:tcW w:w="7087" w:type="dxa"/>
            <w:vAlign w:val="center"/>
          </w:tcPr>
          <w:p w:rsidR="001B5806" w:rsidRDefault="003B38E6">
            <w:pPr>
              <w:widowControl/>
              <w:snapToGrid w:val="0"/>
              <w:rPr>
                <w:color w:val="000000" w:themeColor="text1"/>
                <w:kern w:val="0"/>
                <w:sz w:val="24"/>
                <w:szCs w:val="24"/>
              </w:rPr>
            </w:pPr>
            <w:r>
              <w:rPr>
                <w:rFonts w:asciiTheme="majorEastAsia" w:eastAsiaTheme="majorEastAsia" w:hAnsiTheme="majorEastAsia" w:hint="eastAsia"/>
                <w:color w:val="000000" w:themeColor="text1"/>
                <w:sz w:val="24"/>
                <w:szCs w:val="24"/>
              </w:rPr>
              <w:t>中频干扰电疗仪</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空气波压力治疗仪</w:t>
            </w:r>
            <w:r>
              <w:rPr>
                <w:rFonts w:hint="eastAsia"/>
                <w:color w:val="000000" w:themeColor="text1"/>
                <w:kern w:val="0"/>
                <w:sz w:val="24"/>
                <w:szCs w:val="24"/>
              </w:rPr>
              <w:t>完全满足无偏离的得</w:t>
            </w:r>
            <w:r>
              <w:rPr>
                <w:rFonts w:hint="eastAsia"/>
                <w:color w:val="000000" w:themeColor="text1"/>
                <w:kern w:val="0"/>
                <w:sz w:val="24"/>
                <w:szCs w:val="24"/>
              </w:rPr>
              <w:t>27</w:t>
            </w:r>
            <w:r>
              <w:rPr>
                <w:rFonts w:hint="eastAsia"/>
                <w:color w:val="000000" w:themeColor="text1"/>
                <w:kern w:val="0"/>
                <w:sz w:val="24"/>
                <w:szCs w:val="24"/>
              </w:rPr>
              <w:t>分；</w:t>
            </w:r>
          </w:p>
          <w:p w:rsidR="001B5806" w:rsidRDefault="003B38E6">
            <w:pPr>
              <w:widowControl/>
              <w:snapToGrid w:val="0"/>
              <w:rPr>
                <w:color w:val="000000" w:themeColor="text1"/>
                <w:kern w:val="0"/>
                <w:sz w:val="24"/>
                <w:szCs w:val="24"/>
              </w:rPr>
            </w:pPr>
            <w:r>
              <w:rPr>
                <w:rFonts w:hint="eastAsia"/>
                <w:color w:val="000000" w:themeColor="text1"/>
                <w:kern w:val="0"/>
                <w:sz w:val="24"/>
                <w:szCs w:val="24"/>
              </w:rPr>
              <w:t>非“★”</w:t>
            </w:r>
            <w:r>
              <w:rPr>
                <w:bCs/>
                <w:color w:val="000000" w:themeColor="text1"/>
                <w:sz w:val="24"/>
              </w:rPr>
              <w:t>技术要求</w:t>
            </w:r>
            <w:r>
              <w:rPr>
                <w:rFonts w:hint="eastAsia"/>
                <w:color w:val="000000" w:themeColor="text1"/>
                <w:kern w:val="0"/>
                <w:sz w:val="24"/>
                <w:szCs w:val="24"/>
              </w:rPr>
              <w:t>劣于招标文件要求或未做应答≤</w:t>
            </w:r>
            <w:r>
              <w:rPr>
                <w:rFonts w:hint="eastAsia"/>
                <w:color w:val="000000" w:themeColor="text1"/>
                <w:kern w:val="0"/>
                <w:sz w:val="24"/>
                <w:szCs w:val="24"/>
              </w:rPr>
              <w:t>2</w:t>
            </w:r>
            <w:r>
              <w:rPr>
                <w:rFonts w:hint="eastAsia"/>
                <w:color w:val="000000" w:themeColor="text1"/>
                <w:kern w:val="0"/>
                <w:sz w:val="24"/>
                <w:szCs w:val="24"/>
              </w:rPr>
              <w:t>7</w:t>
            </w:r>
            <w:r>
              <w:rPr>
                <w:rFonts w:hint="eastAsia"/>
                <w:color w:val="000000" w:themeColor="text1"/>
                <w:kern w:val="0"/>
                <w:sz w:val="24"/>
                <w:szCs w:val="24"/>
              </w:rPr>
              <w:t>条的，每出现</w:t>
            </w:r>
            <w:r>
              <w:rPr>
                <w:rFonts w:hint="eastAsia"/>
                <w:color w:val="000000" w:themeColor="text1"/>
                <w:kern w:val="0"/>
                <w:sz w:val="24"/>
                <w:szCs w:val="24"/>
              </w:rPr>
              <w:t>1</w:t>
            </w:r>
            <w:r>
              <w:rPr>
                <w:rFonts w:hint="eastAsia"/>
                <w:color w:val="000000" w:themeColor="text1"/>
                <w:kern w:val="0"/>
                <w:sz w:val="24"/>
                <w:szCs w:val="24"/>
              </w:rPr>
              <w:t>条以上情形减</w:t>
            </w:r>
            <w:r>
              <w:rPr>
                <w:rFonts w:hint="eastAsia"/>
                <w:color w:val="000000" w:themeColor="text1"/>
                <w:kern w:val="0"/>
                <w:sz w:val="24"/>
                <w:szCs w:val="24"/>
              </w:rPr>
              <w:t>1</w:t>
            </w:r>
            <w:r>
              <w:rPr>
                <w:rFonts w:hint="eastAsia"/>
                <w:color w:val="000000" w:themeColor="text1"/>
                <w:kern w:val="0"/>
                <w:sz w:val="24"/>
                <w:szCs w:val="24"/>
              </w:rPr>
              <w:t>分</w:t>
            </w:r>
          </w:p>
          <w:p w:rsidR="001B5806" w:rsidRDefault="003B38E6">
            <w:pPr>
              <w:widowControl/>
              <w:snapToGrid w:val="0"/>
              <w:rPr>
                <w:rFonts w:cs="宋体"/>
                <w:color w:val="000000" w:themeColor="text1"/>
                <w:kern w:val="0"/>
                <w:sz w:val="24"/>
                <w:szCs w:val="24"/>
              </w:rPr>
            </w:pPr>
            <w:r>
              <w:rPr>
                <w:rFonts w:hint="eastAsia"/>
                <w:color w:val="000000" w:themeColor="text1"/>
                <w:kern w:val="0"/>
                <w:sz w:val="24"/>
                <w:szCs w:val="24"/>
              </w:rPr>
              <w:t>非“★”</w:t>
            </w:r>
            <w:r>
              <w:rPr>
                <w:bCs/>
                <w:color w:val="000000" w:themeColor="text1"/>
                <w:sz w:val="24"/>
              </w:rPr>
              <w:t>技术要求</w:t>
            </w:r>
            <w:r>
              <w:rPr>
                <w:rFonts w:hint="eastAsia"/>
                <w:color w:val="000000" w:themeColor="text1"/>
                <w:kern w:val="0"/>
                <w:sz w:val="24"/>
                <w:szCs w:val="24"/>
              </w:rPr>
              <w:t>劣于招标文件要求或未做应答＞</w:t>
            </w:r>
            <w:r>
              <w:rPr>
                <w:rFonts w:hint="eastAsia"/>
                <w:color w:val="000000" w:themeColor="text1"/>
                <w:kern w:val="0"/>
                <w:sz w:val="24"/>
                <w:szCs w:val="24"/>
              </w:rPr>
              <w:t>2</w:t>
            </w:r>
            <w:r>
              <w:rPr>
                <w:rFonts w:hint="eastAsia"/>
                <w:color w:val="000000" w:themeColor="text1"/>
                <w:kern w:val="0"/>
                <w:sz w:val="24"/>
                <w:szCs w:val="24"/>
              </w:rPr>
              <w:t>7</w:t>
            </w:r>
            <w:r>
              <w:rPr>
                <w:rFonts w:hint="eastAsia"/>
                <w:color w:val="000000" w:themeColor="text1"/>
                <w:kern w:val="0"/>
                <w:sz w:val="24"/>
                <w:szCs w:val="24"/>
              </w:rPr>
              <w:t>条的，本项得</w:t>
            </w:r>
            <w:r>
              <w:rPr>
                <w:rFonts w:hint="eastAsia"/>
                <w:color w:val="000000" w:themeColor="text1"/>
                <w:kern w:val="0"/>
                <w:sz w:val="24"/>
                <w:szCs w:val="24"/>
              </w:rPr>
              <w:t>0</w:t>
            </w:r>
            <w:r>
              <w:rPr>
                <w:rFonts w:hint="eastAsia"/>
                <w:color w:val="000000" w:themeColor="text1"/>
                <w:kern w:val="0"/>
                <w:sz w:val="24"/>
                <w:szCs w:val="24"/>
              </w:rPr>
              <w:t>分</w:t>
            </w:r>
          </w:p>
        </w:tc>
        <w:tc>
          <w:tcPr>
            <w:tcW w:w="1010"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27</w:t>
            </w:r>
          </w:p>
        </w:tc>
      </w:tr>
      <w:tr w:rsidR="001B5806">
        <w:trPr>
          <w:jc w:val="center"/>
        </w:trPr>
        <w:tc>
          <w:tcPr>
            <w:tcW w:w="9250" w:type="dxa"/>
            <w:gridSpan w:val="3"/>
            <w:noWrap/>
            <w:vAlign w:val="center"/>
          </w:tcPr>
          <w:p w:rsidR="001B5806" w:rsidRDefault="003B38E6">
            <w:pPr>
              <w:snapToGrid w:val="0"/>
              <w:jc w:val="center"/>
              <w:rPr>
                <w:color w:val="000000" w:themeColor="text1"/>
                <w:sz w:val="24"/>
                <w:szCs w:val="24"/>
              </w:rPr>
            </w:pPr>
            <w:r>
              <w:rPr>
                <w:rFonts w:cs="宋体" w:hint="eastAsia"/>
                <w:color w:val="000000" w:themeColor="text1"/>
                <w:kern w:val="0"/>
                <w:sz w:val="24"/>
                <w:szCs w:val="24"/>
              </w:rPr>
              <w:t>第三部分</w:t>
            </w:r>
            <w:r>
              <w:rPr>
                <w:rFonts w:cs="宋体" w:hint="eastAsia"/>
                <w:color w:val="000000" w:themeColor="text1"/>
                <w:kern w:val="0"/>
                <w:sz w:val="24"/>
                <w:szCs w:val="24"/>
              </w:rPr>
              <w:t xml:space="preserve"> </w:t>
            </w:r>
            <w:r>
              <w:rPr>
                <w:rFonts w:cs="宋体" w:hint="eastAsia"/>
                <w:color w:val="000000" w:themeColor="text1"/>
                <w:kern w:val="0"/>
                <w:sz w:val="24"/>
                <w:szCs w:val="24"/>
              </w:rPr>
              <w:t>主观分（</w:t>
            </w:r>
            <w:r>
              <w:rPr>
                <w:rFonts w:hint="eastAsia"/>
                <w:color w:val="000000" w:themeColor="text1"/>
                <w:kern w:val="0"/>
                <w:sz w:val="24"/>
                <w:szCs w:val="24"/>
              </w:rPr>
              <w:t>24</w:t>
            </w:r>
            <w:r>
              <w:rPr>
                <w:rFonts w:cs="宋体" w:hint="eastAsia"/>
                <w:color w:val="000000" w:themeColor="text1"/>
                <w:kern w:val="0"/>
                <w:sz w:val="24"/>
                <w:szCs w:val="24"/>
              </w:rPr>
              <w:t>分）</w:t>
            </w:r>
          </w:p>
        </w:tc>
        <w:tc>
          <w:tcPr>
            <w:tcW w:w="1010" w:type="dxa"/>
            <w:vAlign w:val="center"/>
          </w:tcPr>
          <w:p w:rsidR="001B5806" w:rsidRDefault="003B38E6">
            <w:pPr>
              <w:widowControl/>
              <w:snapToGrid w:val="0"/>
              <w:jc w:val="center"/>
              <w:rPr>
                <w:color w:val="000000" w:themeColor="text1"/>
                <w:kern w:val="0"/>
                <w:sz w:val="24"/>
                <w:szCs w:val="24"/>
              </w:rPr>
            </w:pPr>
            <w:r>
              <w:rPr>
                <w:rFonts w:cs="宋体" w:hint="eastAsia"/>
                <w:color w:val="000000" w:themeColor="text1"/>
                <w:kern w:val="0"/>
                <w:sz w:val="24"/>
                <w:szCs w:val="24"/>
              </w:rPr>
              <w:t>分值</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1</w:t>
            </w:r>
          </w:p>
        </w:tc>
        <w:tc>
          <w:tcPr>
            <w:tcW w:w="1655" w:type="dxa"/>
            <w:vAlign w:val="center"/>
          </w:tcPr>
          <w:p w:rsidR="001B5806" w:rsidRDefault="003B38E6">
            <w:pPr>
              <w:widowControl/>
              <w:snapToGrid w:val="0"/>
              <w:jc w:val="center"/>
              <w:rPr>
                <w:rFonts w:cs="宋体"/>
                <w:color w:val="000000" w:themeColor="text1"/>
                <w:kern w:val="0"/>
                <w:sz w:val="24"/>
                <w:szCs w:val="24"/>
              </w:rPr>
            </w:pPr>
            <w:r>
              <w:rPr>
                <w:rFonts w:cs="宋体" w:hint="eastAsia"/>
                <w:color w:val="000000" w:themeColor="text1"/>
                <w:kern w:val="0"/>
                <w:sz w:val="24"/>
                <w:szCs w:val="24"/>
              </w:rPr>
              <w:t>产品整体性能评价</w:t>
            </w:r>
          </w:p>
        </w:tc>
        <w:tc>
          <w:tcPr>
            <w:tcW w:w="7087" w:type="dxa"/>
            <w:vAlign w:val="center"/>
          </w:tcPr>
          <w:p w:rsidR="001B5806" w:rsidRDefault="003B38E6">
            <w:pPr>
              <w:widowControl/>
              <w:snapToGrid w:val="0"/>
              <w:rPr>
                <w:rFonts w:cs="宋体"/>
                <w:color w:val="000000" w:themeColor="text1"/>
                <w:kern w:val="0"/>
                <w:sz w:val="24"/>
                <w:szCs w:val="24"/>
              </w:rPr>
            </w:pPr>
            <w:r>
              <w:rPr>
                <w:rFonts w:cs="宋体" w:hint="eastAsia"/>
                <w:color w:val="000000" w:themeColor="text1"/>
                <w:kern w:val="0"/>
                <w:sz w:val="24"/>
                <w:szCs w:val="24"/>
              </w:rPr>
              <w:t>至少包含产品整体设计理念、性能描述、安全耐用性描述等方面内容</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9</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1B5806" w:rsidRDefault="003B38E6">
            <w:pPr>
              <w:widowControl/>
              <w:snapToGrid w:val="0"/>
              <w:rPr>
                <w:rFonts w:cs="宋体"/>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9</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2</w:t>
            </w:r>
          </w:p>
        </w:tc>
        <w:tc>
          <w:tcPr>
            <w:tcW w:w="1655" w:type="dxa"/>
            <w:vAlign w:val="center"/>
          </w:tcPr>
          <w:p w:rsidR="001B5806" w:rsidRDefault="003B38E6">
            <w:pPr>
              <w:widowControl/>
              <w:snapToGrid w:val="0"/>
              <w:jc w:val="center"/>
              <w:rPr>
                <w:rFonts w:cs="宋体"/>
                <w:color w:val="000000" w:themeColor="text1"/>
                <w:kern w:val="0"/>
                <w:sz w:val="24"/>
                <w:szCs w:val="24"/>
              </w:rPr>
            </w:pPr>
            <w:r>
              <w:rPr>
                <w:rFonts w:cs="宋体" w:hint="eastAsia"/>
                <w:color w:val="000000" w:themeColor="text1"/>
                <w:kern w:val="0"/>
                <w:sz w:val="24"/>
                <w:szCs w:val="24"/>
              </w:rPr>
              <w:t>产品关键零部件评价</w:t>
            </w:r>
          </w:p>
        </w:tc>
        <w:tc>
          <w:tcPr>
            <w:tcW w:w="7087" w:type="dxa"/>
            <w:vAlign w:val="center"/>
          </w:tcPr>
          <w:p w:rsidR="001B5806" w:rsidRDefault="003B38E6">
            <w:pPr>
              <w:widowControl/>
              <w:snapToGrid w:val="0"/>
              <w:rPr>
                <w:rFonts w:cs="宋体"/>
                <w:color w:val="000000" w:themeColor="text1"/>
                <w:kern w:val="0"/>
                <w:sz w:val="24"/>
                <w:szCs w:val="24"/>
              </w:rPr>
            </w:pPr>
            <w:r>
              <w:rPr>
                <w:rFonts w:cs="宋体" w:hint="eastAsia"/>
                <w:color w:val="000000" w:themeColor="text1"/>
                <w:kern w:val="0"/>
                <w:sz w:val="24"/>
                <w:szCs w:val="24"/>
              </w:rPr>
              <w:t>至少包含产品关键零部件设计理念、性能描述、安全耐用性描述等方面内容</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招标文件要求，无瑕疵：</w:t>
            </w:r>
            <w:r>
              <w:rPr>
                <w:rFonts w:hint="eastAsia"/>
                <w:color w:val="000000" w:themeColor="text1"/>
                <w:kern w:val="0"/>
                <w:sz w:val="24"/>
                <w:szCs w:val="24"/>
              </w:rPr>
              <w:t>9</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1B5806" w:rsidRDefault="003B38E6">
            <w:pPr>
              <w:widowControl/>
              <w:snapToGrid w:val="0"/>
              <w:rPr>
                <w:rFonts w:cs="宋体"/>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9</w:t>
            </w:r>
          </w:p>
        </w:tc>
      </w:tr>
      <w:tr w:rsidR="001B5806">
        <w:trPr>
          <w:jc w:val="center"/>
        </w:trPr>
        <w:tc>
          <w:tcPr>
            <w:tcW w:w="508" w:type="dxa"/>
            <w:noWrap/>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t>3</w:t>
            </w:r>
          </w:p>
        </w:tc>
        <w:tc>
          <w:tcPr>
            <w:tcW w:w="1655" w:type="dxa"/>
            <w:vAlign w:val="center"/>
          </w:tcPr>
          <w:p w:rsidR="001B5806" w:rsidRDefault="003B38E6">
            <w:pPr>
              <w:widowControl/>
              <w:snapToGrid w:val="0"/>
              <w:jc w:val="center"/>
              <w:rPr>
                <w:color w:val="000000" w:themeColor="text1"/>
                <w:sz w:val="24"/>
              </w:rPr>
            </w:pPr>
            <w:r>
              <w:rPr>
                <w:rFonts w:hint="eastAsia"/>
                <w:color w:val="000000" w:themeColor="text1"/>
                <w:sz w:val="24"/>
              </w:rPr>
              <w:t>售后服务方案评价</w:t>
            </w:r>
          </w:p>
        </w:tc>
        <w:tc>
          <w:tcPr>
            <w:tcW w:w="7087" w:type="dxa"/>
            <w:vAlign w:val="center"/>
          </w:tcPr>
          <w:p w:rsidR="001B5806" w:rsidRDefault="003B38E6">
            <w:pPr>
              <w:widowControl/>
              <w:snapToGrid w:val="0"/>
              <w:rPr>
                <w:color w:val="000000" w:themeColor="text1"/>
                <w:kern w:val="0"/>
                <w:sz w:val="24"/>
                <w:szCs w:val="24"/>
              </w:rPr>
            </w:pPr>
            <w:r>
              <w:rPr>
                <w:rFonts w:hint="eastAsia"/>
                <w:color w:val="000000" w:themeColor="text1"/>
                <w:kern w:val="0"/>
                <w:sz w:val="24"/>
                <w:szCs w:val="24"/>
              </w:rPr>
              <w:t>至少包含制造商服务承诺、投标人服务承诺、免费保修期时间、服务响应时间、培训方案等</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lastRenderedPageBreak/>
              <w:t>满足</w:t>
            </w:r>
            <w:r>
              <w:rPr>
                <w:color w:val="000000" w:themeColor="text1"/>
                <w:kern w:val="0"/>
                <w:sz w:val="24"/>
                <w:szCs w:val="24"/>
              </w:rPr>
              <w:t>招标文件要求，无瑕疵：</w:t>
            </w:r>
            <w:r>
              <w:rPr>
                <w:rFonts w:hint="eastAsia"/>
                <w:color w:val="000000" w:themeColor="text1"/>
                <w:kern w:val="0"/>
                <w:sz w:val="24"/>
                <w:szCs w:val="24"/>
              </w:rPr>
              <w:t>6</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4</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2</w:t>
            </w:r>
            <w:r>
              <w:rPr>
                <w:color w:val="000000" w:themeColor="text1"/>
                <w:kern w:val="0"/>
                <w:sz w:val="24"/>
                <w:szCs w:val="24"/>
              </w:rPr>
              <w:t>分；</w:t>
            </w:r>
          </w:p>
          <w:p w:rsidR="001B5806" w:rsidRDefault="003B38E6">
            <w:pPr>
              <w:widowControl/>
              <w:adjustRightInd w:val="0"/>
              <w:snapToGrid w:val="0"/>
              <w:rPr>
                <w:color w:val="000000" w:themeColor="text1"/>
                <w:kern w:val="0"/>
                <w:sz w:val="24"/>
                <w:szCs w:val="24"/>
              </w:rPr>
            </w:pPr>
            <w:r>
              <w:rPr>
                <w:color w:val="000000" w:themeColor="text1"/>
                <w:kern w:val="0"/>
                <w:sz w:val="24"/>
                <w:szCs w:val="24"/>
              </w:rPr>
              <w:t>未提供方案或不满足招标文件要求或内容存在</w:t>
            </w:r>
            <w:r>
              <w:rPr>
                <w:rFonts w:hint="eastAsia"/>
                <w:color w:val="000000" w:themeColor="text1"/>
                <w:kern w:val="0"/>
                <w:sz w:val="24"/>
                <w:szCs w:val="24"/>
              </w:rPr>
              <w:t>3</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1B5806" w:rsidRDefault="003B38E6">
            <w:pPr>
              <w:widowControl/>
              <w:snapToGrid w:val="0"/>
              <w:rPr>
                <w:rFonts w:cs="宋体"/>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1B5806" w:rsidRDefault="003B38E6">
            <w:pPr>
              <w:widowControl/>
              <w:snapToGrid w:val="0"/>
              <w:jc w:val="center"/>
              <w:rPr>
                <w:color w:val="000000" w:themeColor="text1"/>
                <w:kern w:val="0"/>
                <w:sz w:val="24"/>
                <w:szCs w:val="24"/>
              </w:rPr>
            </w:pPr>
            <w:r>
              <w:rPr>
                <w:rFonts w:hint="eastAsia"/>
                <w:color w:val="000000" w:themeColor="text1"/>
                <w:kern w:val="0"/>
                <w:sz w:val="24"/>
                <w:szCs w:val="24"/>
              </w:rPr>
              <w:lastRenderedPageBreak/>
              <w:t>6</w:t>
            </w:r>
          </w:p>
        </w:tc>
      </w:tr>
    </w:tbl>
    <w:p w:rsidR="001B5806" w:rsidRDefault="001B5806" w:rsidP="00AF0BEC">
      <w:pPr>
        <w:spacing w:line="360" w:lineRule="auto"/>
        <w:ind w:firstLineChars="200" w:firstLine="446"/>
        <w:outlineLvl w:val="0"/>
        <w:rPr>
          <w:color w:val="000000" w:themeColor="text1"/>
          <w:sz w:val="24"/>
        </w:rPr>
      </w:pP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五、投标文件内容要求</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（一）</w:t>
      </w:r>
      <w:r>
        <w:rPr>
          <w:color w:val="000000" w:themeColor="text1"/>
          <w:sz w:val="24"/>
        </w:rPr>
        <w:t>投标人须按照《投标须知》</w:t>
      </w:r>
      <w:r>
        <w:rPr>
          <w:color w:val="000000" w:themeColor="text1"/>
          <w:sz w:val="24"/>
        </w:rPr>
        <w:t xml:space="preserve">“C </w:t>
      </w:r>
      <w:r>
        <w:rPr>
          <w:color w:val="000000" w:themeColor="text1"/>
          <w:sz w:val="24"/>
        </w:rPr>
        <w:t>投标文件的编制</w:t>
      </w:r>
      <w:r>
        <w:rPr>
          <w:color w:val="000000" w:themeColor="text1"/>
          <w:sz w:val="24"/>
        </w:rPr>
        <w:t>”</w:t>
      </w:r>
      <w:r>
        <w:rPr>
          <w:color w:val="000000" w:themeColor="text1"/>
          <w:sz w:val="24"/>
        </w:rPr>
        <w:t>中的相关要求编制投标文件</w:t>
      </w:r>
      <w:r>
        <w:rPr>
          <w:rFonts w:hint="eastAsia"/>
          <w:color w:val="000000" w:themeColor="text1"/>
          <w:sz w:val="24"/>
        </w:rPr>
        <w:t>。</w:t>
      </w:r>
    </w:p>
    <w:p w:rsidR="001B5806" w:rsidRDefault="003B38E6" w:rsidP="00AF0BEC">
      <w:pPr>
        <w:spacing w:line="360" w:lineRule="auto"/>
        <w:ind w:firstLineChars="200" w:firstLine="446"/>
        <w:outlineLvl w:val="0"/>
        <w:rPr>
          <w:color w:val="000000" w:themeColor="text1"/>
          <w:sz w:val="24"/>
        </w:rPr>
      </w:pPr>
      <w:r>
        <w:rPr>
          <w:rFonts w:hint="eastAsia"/>
          <w:color w:val="000000" w:themeColor="text1"/>
          <w:sz w:val="24"/>
        </w:rPr>
        <w:t>（二）</w:t>
      </w:r>
      <w:r>
        <w:rPr>
          <w:color w:val="000000" w:themeColor="text1"/>
          <w:sz w:val="24"/>
        </w:rPr>
        <w:t>投标文件</w:t>
      </w:r>
      <w:r>
        <w:rPr>
          <w:rFonts w:hint="eastAsia"/>
          <w:color w:val="000000" w:themeColor="text1"/>
          <w:sz w:val="24"/>
        </w:rPr>
        <w:t>格式参照第五部分“投标文件格式”。</w:t>
      </w:r>
      <w:r>
        <w:rPr>
          <w:color w:val="000000" w:themeColor="text1"/>
          <w:sz w:val="24"/>
          <w:u w:val="single"/>
        </w:rPr>
        <w:br w:type="page"/>
      </w:r>
    </w:p>
    <w:p w:rsidR="001B5806" w:rsidRDefault="003B38E6">
      <w:pPr>
        <w:pStyle w:val="ab"/>
        <w:rPr>
          <w:rFonts w:ascii="Times New Roman" w:hAnsi="Times New Roman"/>
          <w:color w:val="000000" w:themeColor="text1"/>
        </w:rPr>
      </w:pPr>
      <w:r>
        <w:rPr>
          <w:rFonts w:ascii="Times New Roman" w:hAnsi="Times New Roman" w:hint="eastAsia"/>
          <w:color w:val="000000" w:themeColor="text1"/>
        </w:rPr>
        <w:lastRenderedPageBreak/>
        <w:t>第三部分</w:t>
      </w:r>
      <w:r>
        <w:rPr>
          <w:rFonts w:ascii="Times New Roman" w:hAnsi="Times New Roman" w:hint="eastAsia"/>
          <w:color w:val="000000" w:themeColor="text1"/>
        </w:rPr>
        <w:t xml:space="preserve">  </w:t>
      </w:r>
      <w:r>
        <w:rPr>
          <w:rFonts w:ascii="Times New Roman" w:hAnsi="Times New Roman" w:hint="eastAsia"/>
          <w:color w:val="000000" w:themeColor="text1"/>
        </w:rPr>
        <w:t>投标须知</w:t>
      </w:r>
    </w:p>
    <w:p w:rsidR="001B5806" w:rsidRDefault="003B38E6">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A  </w:t>
      </w:r>
      <w:r>
        <w:rPr>
          <w:rFonts w:ascii="Times New Roman" w:eastAsia="宋体" w:hAnsi="Times New Roman" w:cs="Times New Roman" w:hint="eastAsia"/>
          <w:color w:val="000000" w:themeColor="text1"/>
        </w:rPr>
        <w:t>说明</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概述</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根据《中华人民共和国政府采购法》、《中华人民共和国政府采购法实施条例》等有关法律、法规和规章的规定，本采购项目已具备招标条件。</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本招标文件仅适用于投标邀请函中所叙述项目货物和服务的采购。</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参与招标投标活动的所有各方，对在参与招标投标过程中获悉的国家、商业和技术秘密以及其它依法应当保密的内容，均负有保密义务，违者应对由此造成的后果承担全部法律责任。</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定义</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“采购人”系指本次招标活动的采购单位。“采购代理机构”系指组织本次招标活动的机构，即“天津市政府采购中心”。</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“投标人”系指响应招标、参加投标竞争的法人、其他组织或者自然人。</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“货物”系指投标人按招标文件规定，须向采购人提供的各种形态和种类的物品（包括原材料、燃料、设备、产品等）、备品备件、工具、手册及其它有关技术资料和材料。</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 </w:t>
      </w:r>
      <w:r>
        <w:rPr>
          <w:rFonts w:ascii="Times New Roman" w:eastAsia="宋体" w:hAnsi="Times New Roman" w:cs="Times New Roman" w:hint="eastAsia"/>
          <w:color w:val="000000" w:themeColor="text1"/>
        </w:rPr>
        <w:t>“服务”系指招标文件规定投标人须承担的运输、安装、调试、技术协助、校准、培训、维修以及其它类似的义务。</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解释权</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本次招投标的最终解释权归为采购人</w:t>
      </w:r>
      <w:r>
        <w:rPr>
          <w:rFonts w:ascii="Times New Roman" w:eastAsia="宋体" w:hAnsi="Times New Roman" w:cs="Times New Roman" w:hint="eastAsia"/>
          <w:color w:val="000000" w:themeColor="text1"/>
        </w:rPr>
        <w:t>、采购代理机构。</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本文件未作须知明示，而又有相关法律、法规规定的，采购人、采购代理机构将对此解释为依据有关法律、法规的规定。</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合格的投标人</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4.1 </w:t>
      </w:r>
      <w:r>
        <w:rPr>
          <w:rFonts w:ascii="Times New Roman" w:eastAsia="宋体" w:hAnsi="Times New Roman" w:cs="Times New Roman" w:hint="eastAsia"/>
          <w:color w:val="000000" w:themeColor="text1"/>
        </w:rPr>
        <w:t>符合《中华人民共和国政府采购法》第二十二条供应商参加政府采购活动应当</w:t>
      </w:r>
      <w:r>
        <w:rPr>
          <w:rFonts w:ascii="Times New Roman" w:eastAsia="宋体" w:hAnsi="Times New Roman" w:cs="Times New Roman" w:hint="eastAsia"/>
          <w:color w:val="000000" w:themeColor="text1"/>
        </w:rPr>
        <w:lastRenderedPageBreak/>
        <w:t>具备的条件及其他有关法律、法规关于供应商的有关规定，有能力提供招标采购货物及服务的供应商。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4.2 </w:t>
      </w:r>
      <w:r>
        <w:rPr>
          <w:rFonts w:ascii="Times New Roman" w:eastAsia="宋体" w:hAnsi="Times New Roman" w:cs="Times New Roman" w:hint="eastAsia"/>
          <w:color w:val="000000" w:themeColor="text1"/>
        </w:rPr>
        <w:t>符合《投标邀请函》中关于供应商资格要求（实质性要求）的规定。</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4.3 </w:t>
      </w:r>
      <w:r>
        <w:rPr>
          <w:rFonts w:ascii="Times New Roman" w:eastAsia="宋体" w:hAnsi="Times New Roman" w:cs="Times New Roman" w:hint="eastAsia"/>
          <w:color w:val="000000" w:themeColor="text1"/>
        </w:rPr>
        <w:t>关于联合体投标</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若《投标邀请函》接受联合体投标的：</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）两个以上的自然人、法人或者其他组织可以组成一个联合体，</w:t>
      </w:r>
      <w:r>
        <w:rPr>
          <w:rFonts w:ascii="Times New Roman" w:eastAsia="宋体" w:hAnsi="Times New Roman" w:cs="Times New Roman" w:hint="eastAsia"/>
          <w:color w:val="000000" w:themeColor="text1"/>
        </w:rPr>
        <w:t>以一个供应商的身份共同参加政府采购。</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000000" w:themeColor="text1"/>
        </w:rPr>
        <w:t>不得再以自己名义单独在</w:t>
      </w:r>
      <w:r>
        <w:rPr>
          <w:rFonts w:ascii="Times New Roman" w:eastAsia="宋体" w:hAnsi="Times New Roman" w:cs="Times New Roman" w:hint="eastAsia"/>
          <w:color w:val="000000" w:themeColor="text1"/>
        </w:rPr>
        <w:t>同一合同项下</w:t>
      </w:r>
      <w:r>
        <w:rPr>
          <w:rFonts w:ascii="Times New Roman" w:eastAsia="宋体" w:hAnsi="Times New Roman" w:cs="Times New Roman"/>
          <w:color w:val="000000" w:themeColor="text1"/>
        </w:rPr>
        <w:t>投标，也不得组成新的联合体参加同一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）下载招标文件</w:t>
      </w:r>
      <w:r>
        <w:rPr>
          <w:rFonts w:ascii="Times New Roman" w:eastAsia="宋体" w:hAnsi="Times New Roman" w:cs="Times New Roman"/>
          <w:color w:val="000000" w:themeColor="text1"/>
        </w:rPr>
        <w:t>时，应以联合体协议中确定的主体方</w:t>
      </w:r>
      <w:r>
        <w:rPr>
          <w:rFonts w:ascii="Times New Roman" w:eastAsia="宋体" w:hAnsi="Times New Roman" w:cs="Times New Roman"/>
          <w:color w:val="000000" w:themeColor="text1"/>
        </w:rPr>
        <w:t>名义</w:t>
      </w:r>
      <w:r>
        <w:rPr>
          <w:rFonts w:ascii="Times New Roman" w:eastAsia="宋体" w:hAnsi="Times New Roman" w:cs="Times New Roman" w:hint="eastAsia"/>
          <w:color w:val="000000" w:themeColor="text1"/>
        </w:rPr>
        <w:t>下载</w:t>
      </w:r>
      <w:r>
        <w:rPr>
          <w:rFonts w:ascii="Times New Roman" w:eastAsia="宋体" w:hAnsi="Times New Roman" w:cs="Times New Roman"/>
          <w:color w:val="000000" w:themeColor="text1"/>
        </w:rPr>
        <w:t>。</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）联合体投标的，应以主体方名义提交投标保证金（如有），对联合体各方均具有约束力。</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）联合体中任意一方为中小企业的，该方应提供《中小企业声明函》。</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）联合体各方应当共同与采购人签订采购合同，就采购合同约定的事项对采购人承担连带责任。</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 xml:space="preserve">4.4 </w:t>
      </w:r>
      <w:r>
        <w:rPr>
          <w:rFonts w:ascii="Times New Roman" w:eastAsia="宋体" w:hAnsi="Times New Roman" w:cs="Times New Roman" w:hint="eastAsia"/>
          <w:color w:val="000000" w:themeColor="text1"/>
        </w:rPr>
        <w:t>关于关联企业</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除联合体外，法定代表人或单位负责人为同一个人或者存在直接控股、管理关系的不同供应商，</w:t>
      </w:r>
      <w:r>
        <w:rPr>
          <w:rFonts w:ascii="Times New Roman" w:eastAsia="宋体" w:hAnsi="Times New Roman" w:cs="Times New Roman"/>
          <w:color w:val="000000" w:themeColor="text1"/>
        </w:rPr>
        <w:t>不得同时参加同一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r>
        <w:rPr>
          <w:rFonts w:ascii="Times New Roman" w:eastAsia="宋体" w:hAnsi="Times New Roman" w:cs="Times New Roman" w:hint="eastAsia"/>
          <w:color w:val="000000" w:themeColor="text1"/>
        </w:rPr>
        <w:t>。如同时参加，则评审时将同时被拒绝。</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4.5 </w:t>
      </w:r>
      <w:r>
        <w:rPr>
          <w:rFonts w:ascii="Times New Roman" w:eastAsia="宋体" w:hAnsi="Times New Roman" w:cs="Times New Roman" w:hint="eastAsia"/>
          <w:color w:val="000000" w:themeColor="text1"/>
        </w:rPr>
        <w:t>关于分公司投标</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4.6 </w:t>
      </w:r>
      <w:r>
        <w:rPr>
          <w:rFonts w:ascii="Times New Roman" w:eastAsia="宋体" w:hAnsi="Times New Roman" w:cs="Times New Roman" w:hint="eastAsia"/>
          <w:color w:val="000000" w:themeColor="text1"/>
        </w:rPr>
        <w:t>关于提供前期服务的供应商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为采购项目</w:t>
      </w:r>
      <w:r>
        <w:rPr>
          <w:rFonts w:ascii="Times New Roman" w:eastAsia="宋体" w:hAnsi="Times New Roman" w:cs="Times New Roman" w:hint="eastAsia"/>
          <w:color w:val="000000" w:themeColor="text1"/>
        </w:rPr>
        <w:t>提供整体设计、规范编制或者项目管理、监理、检测等服务的供应商，不得再参加该采购项目的其他采购活动。</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4.7 </w:t>
      </w:r>
      <w:r>
        <w:rPr>
          <w:rFonts w:ascii="Times New Roman" w:eastAsia="宋体" w:hAnsi="Times New Roman" w:cs="Times New Roman" w:hint="eastAsia"/>
          <w:color w:val="000000" w:themeColor="text1"/>
        </w:rPr>
        <w:t>关于中小微企业参与投标</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中小微企业是指符合《政府采购促进中小企业发展管理办法》（财库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号）规定的供应商。中小微企业参与投标应提供《中小企业声明函》。</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根据财库〔</w:t>
      </w:r>
      <w:r>
        <w:rPr>
          <w:rFonts w:ascii="Times New Roman" w:eastAsia="宋体" w:hAnsi="Times New Roman" w:cs="Times New Roman" w:hint="eastAsia"/>
          <w:color w:val="000000" w:themeColor="text1"/>
        </w:rPr>
        <w:t>2014</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68</w:t>
      </w:r>
      <w:r>
        <w:rPr>
          <w:rFonts w:ascii="Times New Roman" w:eastAsia="宋体" w:hAnsi="Times New Roman" w:cs="Times New Roman" w:hint="eastAsia"/>
          <w:color w:val="000000" w:themeColor="text1"/>
        </w:rPr>
        <w:t>号《财政部</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w:t>
      </w:r>
      <w:r>
        <w:rPr>
          <w:rFonts w:ascii="Times New Roman" w:eastAsia="宋体" w:hAnsi="Times New Roman" w:cs="Times New Roman" w:hint="eastAsia"/>
          <w:color w:val="000000" w:themeColor="text1"/>
        </w:rPr>
        <w:t>、自治区、直辖市监狱管理局、戒毒管理局，各地</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设区的市</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hAnsi="Times New Roman" w:cs="Times New Roman"/>
          <w:color w:val="000000" w:themeColor="text1"/>
          <w:szCs w:val="21"/>
        </w:rPr>
        <w:t>根据《财政部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民政部</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中国残疾人联合会关于促进残疾人就业政府采购政策的通知》（财库〔</w:t>
      </w:r>
      <w:r>
        <w:rPr>
          <w:rFonts w:ascii="Times New Roman" w:hAnsi="Times New Roman" w:cs="Times New Roman"/>
          <w:color w:val="000000" w:themeColor="text1"/>
          <w:szCs w:val="21"/>
        </w:rPr>
        <w:t>2017</w:t>
      </w:r>
      <w:r>
        <w:rPr>
          <w:rFonts w:ascii="Times New Roman" w:hAnsi="Times New Roman" w:cs="Times New Roman"/>
          <w:color w:val="000000" w:themeColor="text1"/>
          <w:szCs w:val="21"/>
        </w:rPr>
        <w:t>〕</w:t>
      </w:r>
      <w:r>
        <w:rPr>
          <w:rFonts w:ascii="Times New Roman" w:hAnsi="Times New Roman" w:cs="Times New Roman"/>
          <w:color w:val="000000" w:themeColor="text1"/>
          <w:szCs w:val="21"/>
        </w:rPr>
        <w:t>141</w:t>
      </w:r>
      <w:r>
        <w:rPr>
          <w:rFonts w:ascii="Times New Roman" w:hAnsi="Times New Roman" w:cs="Times New Roman"/>
          <w:color w:val="000000" w:themeColor="text1"/>
          <w:szCs w:val="21"/>
        </w:rPr>
        <w:t>号）的规定，残疾人福利性单位视同为小型、微型企业。</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 xml:space="preserve">5. </w:t>
      </w:r>
      <w:r>
        <w:rPr>
          <w:rFonts w:ascii="Times New Roman" w:eastAsia="宋体" w:hAnsi="Times New Roman" w:cs="Times New Roman" w:hint="eastAsia"/>
          <w:color w:val="000000" w:themeColor="text1"/>
        </w:rPr>
        <w:t>合格的货物和相关服务</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5.1 </w:t>
      </w:r>
      <w:r>
        <w:rPr>
          <w:rFonts w:ascii="Times New Roman" w:eastAsia="宋体" w:hAnsi="Times New Roman" w:cs="Times New Roman" w:hint="eastAsia"/>
          <w:color w:val="000000" w:themeColor="text1"/>
        </w:rPr>
        <w:t>投标人对所提供的货物应当享有合法的所有权，没有侵犯</w:t>
      </w:r>
      <w:r>
        <w:rPr>
          <w:rFonts w:ascii="Times New Roman" w:eastAsia="宋体" w:hAnsi="Times New Roman" w:cs="Times New Roman" w:hint="eastAsia"/>
          <w:color w:val="000000" w:themeColor="text1"/>
        </w:rPr>
        <w:t>任何第三方的知识产权、技术秘密等权利，而且不存在任何抵押、留置、查封等产权瑕疵。如有第三方向采购人提出侵犯其专利权、商标权或其它知识产权的主张，该责任应由投标人承担。</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5.2 </w:t>
      </w:r>
      <w:r>
        <w:rPr>
          <w:rFonts w:ascii="Times New Roman" w:eastAsia="宋体" w:hAnsi="Times New Roman" w:cs="Times New Roman" w:hint="eastAsia"/>
          <w:color w:val="000000" w:themeColor="text1"/>
        </w:rPr>
        <w:t>投标人提供的货物质量应当完全符合现行的国家标准、行业标准或地方标准。除《招标项目需求》有特殊规定外，投标人提供的货物应当是全新的、未使用过的，货物和相关服务应当符合招标文件的要求。</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5.3 </w:t>
      </w:r>
      <w:r>
        <w:rPr>
          <w:rFonts w:ascii="Times New Roman" w:eastAsia="宋体" w:hAnsi="Times New Roman" w:cs="Times New Roman" w:hint="eastAsia"/>
          <w:color w:val="000000" w:themeColor="text1"/>
        </w:rPr>
        <w:t>投标人应当说明投标货物的来源地，如投标的货物非投标人生产或制造的，则交货时有义务提供其从合法途径获得该货物的相关证明。</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5.4 </w:t>
      </w:r>
      <w:r>
        <w:rPr>
          <w:rFonts w:ascii="Times New Roman" w:eastAsia="宋体" w:hAnsi="Times New Roman" w:cs="Times New Roman" w:hint="eastAsia"/>
          <w:color w:val="000000" w:themeColor="text1"/>
        </w:rPr>
        <w:t>系统软件、通用软件</w:t>
      </w:r>
      <w:r>
        <w:rPr>
          <w:rFonts w:ascii="Times New Roman" w:eastAsia="宋体" w:hAnsi="Times New Roman" w:cs="Times New Roman" w:hint="eastAsia"/>
          <w:color w:val="000000" w:themeColor="text1"/>
        </w:rPr>
        <w:t>必须是具有在中国境内的合法使用权或版权的正版软件，涉及到第三方提出侵权或知识产权的起诉及支付版税等费用由投标人承担所有责任及费用。</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6. </w:t>
      </w:r>
      <w:r>
        <w:rPr>
          <w:rFonts w:ascii="Times New Roman" w:eastAsia="宋体" w:hAnsi="Times New Roman" w:cs="Times New Roman" w:hint="eastAsia"/>
          <w:color w:val="000000" w:themeColor="text1"/>
        </w:rPr>
        <w:t>投标费用</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无论投标过程中的做法和结果如何，投标人自行承担所有与参加投标有关的费用。</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7. </w:t>
      </w:r>
      <w:r>
        <w:rPr>
          <w:rFonts w:ascii="Times New Roman" w:eastAsia="宋体" w:hAnsi="Times New Roman" w:cs="Times New Roman" w:hint="eastAsia"/>
          <w:color w:val="000000" w:themeColor="text1"/>
        </w:rPr>
        <w:t>信息发布</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000000" w:themeColor="text1"/>
        </w:rPr>
        <w:t>天津政府采购网（</w:t>
      </w:r>
      <w:r>
        <w:rPr>
          <w:rFonts w:ascii="Times New Roman" w:eastAsia="宋体" w:hAnsi="Times New Roman" w:cs="Times New Roman"/>
          <w:color w:val="000000" w:themeColor="text1"/>
        </w:rPr>
        <w:t>www.tjgp.gov.cn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”和“</w:t>
      </w:r>
      <w:r>
        <w:rPr>
          <w:rFonts w:ascii="Times New Roman" w:eastAsia="宋体" w:hAnsi="Times New Roman" w:cs="Times New Roman"/>
          <w:color w:val="000000" w:themeColor="text1"/>
        </w:rPr>
        <w:t>天津政府采购</w:t>
      </w:r>
      <w:r>
        <w:rPr>
          <w:rFonts w:ascii="Times New Roman" w:eastAsia="宋体" w:hAnsi="Times New Roman" w:cs="Times New Roman" w:hint="eastAsia"/>
          <w:color w:val="000000" w:themeColor="text1"/>
        </w:rPr>
        <w:t>中心</w:t>
      </w:r>
      <w:r>
        <w:rPr>
          <w:rFonts w:ascii="Times New Roman" w:eastAsia="宋体" w:hAnsi="Times New Roman" w:cs="Times New Roman"/>
          <w:color w:val="000000" w:themeColor="text1"/>
        </w:rPr>
        <w:t>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000000" w:themeColor="text1"/>
        </w:rPr>
        <w:t>承担由此可能产生的风险。</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8.1 </w:t>
      </w:r>
      <w:r>
        <w:rPr>
          <w:rFonts w:ascii="Times New Roman" w:eastAsia="宋体" w:hAnsi="Times New Roman" w:cs="Times New Roman" w:hint="eastAsia"/>
          <w:color w:val="000000" w:themeColor="text1"/>
        </w:rPr>
        <w:t>根据《政府采购质疑和投诉办法》（财政部令第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号）、《天津市财政局关于进一步加强政府采购供应商质疑投诉管理工作的通知》（津财规〔</w:t>
      </w:r>
      <w:r>
        <w:rPr>
          <w:rFonts w:ascii="Times New Roman" w:eastAsia="宋体" w:hAnsi="Times New Roman" w:cs="Times New Roman" w:hint="eastAsia"/>
          <w:color w:val="000000" w:themeColor="text1"/>
        </w:rPr>
        <w:t>2017</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22</w:t>
      </w:r>
      <w:r>
        <w:rPr>
          <w:rFonts w:ascii="Times New Roman" w:eastAsia="宋体" w:hAnsi="Times New Roman" w:cs="Times New Roman" w:hint="eastAsia"/>
          <w:color w:val="000000" w:themeColor="text1"/>
        </w:rPr>
        <w:t>号）、《天</w:t>
      </w:r>
      <w:r>
        <w:rPr>
          <w:rFonts w:ascii="Times New Roman" w:eastAsia="宋体" w:hAnsi="Times New Roman" w:cs="Times New Roman" w:hint="eastAsia"/>
          <w:color w:val="000000" w:themeColor="text1"/>
        </w:rPr>
        <w:lastRenderedPageBreak/>
        <w:t>津市财政局关于转发</w:t>
      </w:r>
      <w:r>
        <w:rPr>
          <w:rFonts w:ascii="Times New Roman" w:eastAsia="宋体" w:hAnsi="Times New Roman" w:cs="Times New Roman" w:hint="eastAsia"/>
          <w:color w:val="000000" w:themeColor="text1"/>
        </w:rPr>
        <w:t>&lt;</w:t>
      </w:r>
      <w:r>
        <w:rPr>
          <w:rFonts w:ascii="Times New Roman" w:eastAsia="宋体" w:hAnsi="Times New Roman" w:cs="Times New Roman" w:hint="eastAsia"/>
          <w:color w:val="000000" w:themeColor="text1"/>
        </w:rPr>
        <w:t>财政部关于进一步加强政府采购需求和履约验收管理的指导意见</w:t>
      </w:r>
      <w:r>
        <w:rPr>
          <w:rFonts w:ascii="Times New Roman" w:eastAsia="宋体" w:hAnsi="Times New Roman" w:cs="Times New Roman" w:hint="eastAsia"/>
          <w:color w:val="000000" w:themeColor="text1"/>
        </w:rPr>
        <w:t>&gt;</w:t>
      </w:r>
      <w:r>
        <w:rPr>
          <w:rFonts w:ascii="Times New Roman" w:eastAsia="宋体" w:hAnsi="Times New Roman" w:cs="Times New Roman" w:hint="eastAsia"/>
          <w:color w:val="000000" w:themeColor="text1"/>
        </w:rPr>
        <w:t>的通知》（津财采</w:t>
      </w:r>
      <w:r>
        <w:rPr>
          <w:rFonts w:ascii="Times New Roman" w:eastAsia="宋体" w:hAnsi="Times New Roman" w:cs="Times New Roman" w:hint="eastAsia"/>
          <w:color w:val="000000" w:themeColor="text1"/>
        </w:rPr>
        <w:t>[2017]4</w:t>
      </w:r>
      <w:r>
        <w:rPr>
          <w:rFonts w:ascii="Times New Roman" w:eastAsia="宋体" w:hAnsi="Times New Roman" w:cs="Times New Roman" w:hint="eastAsia"/>
          <w:color w:val="000000" w:themeColor="text1"/>
        </w:rPr>
        <w:t>号）的要求及委托代理协议的</w:t>
      </w:r>
      <w:r>
        <w:rPr>
          <w:rFonts w:ascii="Times New Roman" w:eastAsia="宋体" w:hAnsi="Times New Roman" w:cs="Times New Roman" w:hint="eastAsia"/>
          <w:color w:val="000000" w:themeColor="text1"/>
        </w:rPr>
        <w:t>授权范围，针对采购文件的询问、质疑应当向采购人提出；针对采购过程、采购结果的询问、质疑应当向天津市政府采购中心提出。</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8.2 </w:t>
      </w:r>
      <w:r>
        <w:rPr>
          <w:rFonts w:ascii="Times New Roman" w:eastAsia="宋体" w:hAnsi="Times New Roman" w:cs="Times New Roman" w:hint="eastAsia"/>
          <w:color w:val="000000" w:themeColor="text1"/>
        </w:rPr>
        <w:t>询问</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）询问可以采取电话、当面或书面等形式。</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）采购人应当自收到供应商询问之日起</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个工作日内作出答复，但答复的内容不得涉及商业秘密或者依法应当保密的内容。</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8.3 </w:t>
      </w:r>
      <w:r>
        <w:rPr>
          <w:rFonts w:ascii="Times New Roman" w:eastAsia="宋体" w:hAnsi="Times New Roman" w:cs="Times New Roman" w:hint="eastAsia"/>
          <w:color w:val="000000" w:themeColor="text1"/>
        </w:rPr>
        <w:t>质疑</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）提出质疑的供应商应当是参与所质疑项目采购活动的供应商。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）质疑函应当符合《政府采购质疑和投诉办法》（财政部令第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号）第十二条的规定，并按照《天津市财政局关于进一步加强政府采购供应商质疑投诉管理工作的通知》（津财规〔</w:t>
      </w:r>
      <w:r>
        <w:rPr>
          <w:rFonts w:ascii="Times New Roman" w:eastAsia="宋体" w:hAnsi="Times New Roman" w:cs="Times New Roman" w:hint="eastAsia"/>
          <w:color w:val="000000" w:themeColor="text1"/>
        </w:rPr>
        <w:t>2017</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22</w:t>
      </w:r>
      <w:r>
        <w:rPr>
          <w:rFonts w:ascii="Times New Roman" w:eastAsia="宋体" w:hAnsi="Times New Roman" w:cs="Times New Roman" w:hint="eastAsia"/>
          <w:color w:val="000000" w:themeColor="text1"/>
        </w:rPr>
        <w:t>号）的要求提出（具体格式可参照天津市政府采购网（</w:t>
      </w:r>
      <w:r>
        <w:rPr>
          <w:rFonts w:ascii="Times New Roman" w:eastAsia="宋体" w:hAnsi="Times New Roman" w:cs="Times New Roman" w:hint="eastAsia"/>
          <w:color w:val="000000" w:themeColor="text1"/>
        </w:rPr>
        <w:t>www.</w:t>
      </w:r>
      <w:r>
        <w:rPr>
          <w:rFonts w:ascii="Times New Roman" w:eastAsia="宋体" w:hAnsi="Times New Roman" w:cs="Times New Roman" w:hint="eastAsia"/>
          <w:color w:val="000000" w:themeColor="text1"/>
        </w:rPr>
        <w:t>tjgp.gov.cn</w:t>
      </w:r>
      <w:r>
        <w:rPr>
          <w:rFonts w:ascii="Times New Roman" w:eastAsia="宋体" w:hAnsi="Times New Roman" w:cs="Times New Roman" w:hint="eastAsia"/>
          <w:color w:val="000000" w:themeColor="text1"/>
        </w:rPr>
        <w:t>）“下载专区”中的“质疑函格式文本”）。质疑函应当明确阐述采购文件、采购过程、采购结果使自己的合法权益受到损害的法律依据、事实依据、相关证明材料及证据来源，以便于有关单位调查、答复和处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w:t>
      </w:r>
      <w:r>
        <w:rPr>
          <w:rFonts w:ascii="Times New Roman" w:eastAsia="宋体" w:hAnsi="Times New Roman" w:cs="Times New Roman" w:hint="eastAsia"/>
          <w:color w:val="000000" w:themeColor="text1"/>
        </w:rPr>
        <w:lastRenderedPageBreak/>
        <w:t>疑函转发质疑事项各关联方，请其作出解释说明。对捏造事实、滥用维权扰乱采购秩序的恶</w:t>
      </w:r>
      <w:r>
        <w:rPr>
          <w:rFonts w:ascii="Times New Roman" w:eastAsia="宋体" w:hAnsi="Times New Roman" w:cs="Times New Roman" w:hint="eastAsia"/>
          <w:color w:val="000000" w:themeColor="text1"/>
        </w:rPr>
        <w:t>意质疑者，将上报天津市财政局政府采购处依法处理。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8.4 </w:t>
      </w:r>
      <w:r>
        <w:rPr>
          <w:rFonts w:ascii="Times New Roman" w:eastAsia="宋体" w:hAnsi="Times New Roman" w:cs="Times New Roman" w:hint="eastAsia"/>
          <w:color w:val="000000" w:themeColor="text1"/>
        </w:rPr>
        <w:t>针对询问或质疑的答复内容需要修改采购文件的，其修改内容应当以天津市政府采购网发布的更正公告为准。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9. </w:t>
      </w:r>
      <w:r>
        <w:rPr>
          <w:rFonts w:ascii="Times New Roman" w:eastAsia="宋体" w:hAnsi="Times New Roman" w:cs="Times New Roman" w:hint="eastAsia"/>
          <w:color w:val="000000" w:themeColor="text1"/>
        </w:rPr>
        <w:t>其他</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本《投标须知》的条款如与《投标邀请函》、《招标项目需求》就同一内容的表述不一致的，以《投标邀请函》、《招标项目需求》中规定的内容为准。</w:t>
      </w:r>
    </w:p>
    <w:p w:rsidR="001B5806" w:rsidRDefault="001B5806" w:rsidP="00AF0BEC">
      <w:pPr>
        <w:pStyle w:val="Default"/>
        <w:spacing w:line="360" w:lineRule="auto"/>
        <w:ind w:firstLineChars="200" w:firstLine="446"/>
        <w:jc w:val="both"/>
        <w:rPr>
          <w:rFonts w:ascii="Times New Roman" w:eastAsia="宋体" w:hAnsi="Times New Roman" w:cs="Times New Roman"/>
          <w:color w:val="000000" w:themeColor="text1"/>
        </w:rPr>
      </w:pPr>
    </w:p>
    <w:p w:rsidR="001B5806" w:rsidRDefault="003B38E6" w:rsidP="00AF0BEC">
      <w:pPr>
        <w:pStyle w:val="Default"/>
        <w:spacing w:line="360" w:lineRule="auto"/>
        <w:ind w:firstLineChars="200" w:firstLine="446"/>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招标文件说明</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 </w:t>
      </w:r>
      <w:r>
        <w:rPr>
          <w:rFonts w:ascii="Times New Roman" w:eastAsia="宋体" w:hAnsi="Times New Roman" w:cs="Times New Roman" w:hint="eastAsia"/>
          <w:color w:val="000000" w:themeColor="text1"/>
        </w:rPr>
        <w:t>招标文件的构成</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10.1 </w:t>
      </w:r>
      <w:r>
        <w:rPr>
          <w:rFonts w:ascii="Times New Roman" w:eastAsia="宋体" w:hAnsi="Times New Roman" w:cs="Times New Roman" w:hint="eastAsia"/>
          <w:color w:val="000000" w:themeColor="text1"/>
        </w:rPr>
        <w:t>招标文件由下述部分组成：</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）投标邀请函</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）招标项目需求</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）投标须知</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）合同条款</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）投标文件格式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）本项目招标文件的更正公告内容（</w:t>
      </w:r>
      <w:r>
        <w:rPr>
          <w:rFonts w:ascii="Times New Roman" w:eastAsia="宋体" w:hAnsi="Times New Roman" w:cs="Times New Roman" w:hint="eastAsia"/>
          <w:color w:val="000000" w:themeColor="text1"/>
        </w:rPr>
        <w:t>如有）</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10.2 </w:t>
      </w:r>
      <w:r>
        <w:rPr>
          <w:rFonts w:ascii="Times New Roman" w:eastAsia="宋体" w:hAnsi="Times New Roman" w:cs="Times New Roman" w:hint="eastAsia"/>
          <w:color w:val="000000" w:themeColor="text1"/>
        </w:rPr>
        <w:t>除非有特殊要求，招标文件不单独提供招标项目使用地的自然环境、气候条件、公用设施等情况，投标人被视为熟悉上述与履行合同有关的一切情况。</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10.3 </w:t>
      </w:r>
      <w:r>
        <w:rPr>
          <w:rFonts w:ascii="Times New Roman" w:eastAsia="宋体" w:hAnsi="Times New Roman" w:cs="Times New Roman" w:hint="eastAsia"/>
          <w:color w:val="000000" w:themeColor="text1"/>
        </w:rPr>
        <w:t>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000000" w:themeColor="text1"/>
        </w:rPr>
        <w:t>32.4</w:t>
      </w:r>
      <w:r>
        <w:rPr>
          <w:rFonts w:ascii="Times New Roman" w:eastAsia="宋体" w:hAnsi="Times New Roman" w:cs="Times New Roman" w:hint="eastAsia"/>
          <w:color w:val="000000" w:themeColor="text1"/>
        </w:rPr>
        <w:t>条款执行。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10.4 </w:t>
      </w:r>
      <w:r>
        <w:rPr>
          <w:rFonts w:ascii="Times New Roman" w:eastAsia="宋体" w:hAnsi="Times New Roman" w:cs="Times New Roman" w:hint="eastAsia"/>
          <w:color w:val="000000" w:themeColor="text1"/>
        </w:rPr>
        <w:t>招标文件中涉及的参照品牌、型号仅起说明作用，并没有任何限制性，投标人在投标中可以选用其他替代品牌或型号，但这些替代要实质上优于或</w:t>
      </w:r>
      <w:r>
        <w:rPr>
          <w:rFonts w:ascii="Times New Roman" w:eastAsia="宋体" w:hAnsi="Times New Roman" w:cs="Times New Roman" w:hint="eastAsia"/>
          <w:color w:val="000000" w:themeColor="text1"/>
        </w:rPr>
        <w:t>相当于招标要</w:t>
      </w:r>
      <w:r>
        <w:rPr>
          <w:rFonts w:ascii="Times New Roman" w:eastAsia="宋体" w:hAnsi="Times New Roman" w:cs="Times New Roman" w:hint="eastAsia"/>
          <w:color w:val="000000" w:themeColor="text1"/>
        </w:rPr>
        <w:lastRenderedPageBreak/>
        <w:t>求。</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10.5 </w:t>
      </w:r>
      <w:r>
        <w:rPr>
          <w:rFonts w:ascii="Times New Roman" w:eastAsia="宋体" w:hAnsi="Times New Roman" w:cs="Times New Roman" w:hint="eastAsia"/>
          <w:color w:val="000000" w:themeColor="text1"/>
        </w:rPr>
        <w:t>除招标文件另有规定外，招标文件中要求的每一项产品只允许一种产品投标，每一项产品的采购数量不允许变更。</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招标文件的澄清和修改</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11.1 </w:t>
      </w:r>
      <w:r>
        <w:rPr>
          <w:rFonts w:ascii="Times New Roman" w:eastAsia="宋体" w:hAnsi="Times New Roman" w:cs="Times New Roman" w:hint="eastAsia"/>
          <w:color w:val="000000" w:themeColor="text1"/>
        </w:rPr>
        <w:t>投标截止前，采购人、采购代理机构需要对招标文件进行补充或修改的，采购人、采购代理机构将会通过“天津市政府采购网”、“天津市政府采购中心网”以更正公告形式发布。</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11.2 </w:t>
      </w:r>
      <w:r>
        <w:rPr>
          <w:rFonts w:ascii="Times New Roman" w:eastAsia="宋体" w:hAnsi="Times New Roman" w:cs="Times New Roman" w:hint="eastAsia"/>
          <w:color w:val="000000" w:themeColor="text1"/>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11.3 </w:t>
      </w:r>
      <w:r>
        <w:rPr>
          <w:rFonts w:ascii="Times New Roman" w:eastAsia="宋体" w:hAnsi="Times New Roman" w:cs="Times New Roman" w:hint="eastAsia"/>
          <w:color w:val="000000" w:themeColor="text1"/>
        </w:rPr>
        <w:t>更正公告的内容为招标文件的组成部分。当招标文件与更正公告就同一内容的表述不一致时，以最后发出的更正公告内容为准。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11.4 </w:t>
      </w:r>
      <w:r>
        <w:rPr>
          <w:rFonts w:ascii="Times New Roman" w:eastAsia="宋体" w:hAnsi="Times New Roman" w:cs="Times New Roman" w:hint="eastAsia"/>
          <w:color w:val="000000" w:themeColor="text1"/>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答疑会和踏勘现场</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12.1 </w:t>
      </w:r>
      <w:r>
        <w:rPr>
          <w:rFonts w:ascii="Times New Roman" w:eastAsia="宋体" w:hAnsi="Times New Roman" w:cs="Times New Roman" w:hint="eastAsia"/>
          <w:color w:val="000000" w:themeColor="text1"/>
        </w:rPr>
        <w:t>采购人、采购代理机构召开答疑会的，所有投标人应按《投标邀请函》规定的时间、地点参加答疑会。投标人如不参加，其风险由投标人自行承担，采购人、采购代理机构不承担任何责任。</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12.2 </w:t>
      </w:r>
      <w:r>
        <w:rPr>
          <w:rFonts w:ascii="Times New Roman" w:eastAsia="宋体" w:hAnsi="Times New Roman" w:cs="Times New Roman" w:hint="eastAsia"/>
          <w:color w:val="000000" w:themeColor="text1"/>
        </w:rPr>
        <w:t>采购人、采购代理机构组织踏勘现场的，所有投标人按《投标邀请函》规定的时间、地点参</w:t>
      </w:r>
      <w:r>
        <w:rPr>
          <w:rFonts w:ascii="Times New Roman" w:eastAsia="宋体" w:hAnsi="Times New Roman" w:cs="Times New Roman" w:hint="eastAsia"/>
          <w:color w:val="000000" w:themeColor="text1"/>
        </w:rPr>
        <w:t>加踏勘现场活动。投标人如不参加，其风险由投标人自行承担，采购人、采购代理机构不承担任何责任。</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12.3 </w:t>
      </w:r>
      <w:r>
        <w:rPr>
          <w:rFonts w:ascii="Times New Roman" w:eastAsia="宋体" w:hAnsi="Times New Roman" w:cs="Times New Roman" w:hint="eastAsia"/>
          <w:color w:val="000000" w:themeColor="text1"/>
        </w:rPr>
        <w:t>采购人、采购代理机构在答疑会或踏勘现场中口头介绍的情况，除经“天津</w:t>
      </w:r>
      <w:r>
        <w:rPr>
          <w:rFonts w:ascii="Times New Roman" w:eastAsia="宋体" w:hAnsi="Times New Roman" w:cs="Times New Roman" w:hint="eastAsia"/>
          <w:color w:val="000000" w:themeColor="text1"/>
        </w:rPr>
        <w:lastRenderedPageBreak/>
        <w:t>市政府采购网”、“天津市政府采购中心网”以更正公告的形式发布外，不构成对招标文件的修改，不作为投标人编制投标文件的依据。</w:t>
      </w:r>
    </w:p>
    <w:p w:rsidR="001B5806" w:rsidRDefault="001B5806" w:rsidP="00AF0BEC">
      <w:pPr>
        <w:pStyle w:val="Default"/>
        <w:spacing w:line="360" w:lineRule="auto"/>
        <w:ind w:firstLineChars="200" w:firstLine="446"/>
        <w:jc w:val="both"/>
        <w:rPr>
          <w:rFonts w:ascii="Times New Roman" w:eastAsia="宋体" w:hAnsi="Times New Roman" w:cs="Times New Roman"/>
          <w:color w:val="000000" w:themeColor="text1"/>
        </w:rPr>
      </w:pPr>
    </w:p>
    <w:p w:rsidR="001B5806" w:rsidRDefault="003B38E6" w:rsidP="00AF0BEC">
      <w:pPr>
        <w:pStyle w:val="Default"/>
        <w:spacing w:line="360" w:lineRule="auto"/>
        <w:ind w:firstLineChars="200" w:firstLine="446"/>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C  </w:t>
      </w:r>
      <w:r>
        <w:rPr>
          <w:rFonts w:ascii="Times New Roman" w:eastAsia="宋体" w:hAnsi="Times New Roman" w:cs="Times New Roman" w:hint="eastAsia"/>
          <w:color w:val="000000" w:themeColor="text1"/>
        </w:rPr>
        <w:t>投标文件的编制</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要求</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13.1 </w:t>
      </w:r>
      <w:r>
        <w:rPr>
          <w:rFonts w:ascii="Times New Roman" w:eastAsia="宋体" w:hAnsi="Times New Roman" w:cs="Times New Roman" w:hint="eastAsia"/>
          <w:color w:val="000000" w:themeColor="text1"/>
        </w:rPr>
        <w:t>投标人应仔细阅读招标文件的所有内容，按招标文件要求编制投标文件，以使其投标对招标文件做出实质性响应。否则，其投标文件可能被拒绝，投标人须自行承担由此引起的风险和责任。</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13</w:t>
      </w: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投标人应根据招标项目需求和投标文件格式编制投标文件，保证其真实有效，并承担相应的法律责任。</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13.3 </w:t>
      </w:r>
      <w:r>
        <w:rPr>
          <w:rFonts w:ascii="Times New Roman" w:eastAsia="宋体" w:hAnsi="Times New Roman" w:cs="Times New Roman" w:hint="eastAsia"/>
          <w:color w:val="000000" w:themeColor="text1"/>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 </w:t>
      </w:r>
      <w:r>
        <w:rPr>
          <w:rFonts w:ascii="Times New Roman" w:eastAsia="宋体" w:hAnsi="Times New Roman" w:cs="Times New Roman" w:hint="eastAsia"/>
          <w:color w:val="000000" w:themeColor="text1"/>
        </w:rPr>
        <w:t>投标语言及计量单位</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14.1 </w:t>
      </w:r>
      <w:r>
        <w:rPr>
          <w:rFonts w:ascii="Times New Roman" w:eastAsia="宋体" w:hAnsi="Times New Roman" w:cs="Times New Roman" w:hint="eastAsia"/>
          <w:color w:val="000000" w:themeColor="text1"/>
        </w:rPr>
        <w:t>投标人和采购代理机构就投标交换的文件和来往信件，应以中文书写，全部辅助材料及证明材料均应有中文文本，并以中文文本为准。外文资料必须提供中文译文，并</w:t>
      </w:r>
      <w:r>
        <w:rPr>
          <w:rFonts w:ascii="Times New Roman" w:eastAsia="宋体" w:hAnsi="Times New Roman" w:cs="Times New Roman" w:hint="eastAsia"/>
          <w:color w:val="000000" w:themeColor="text1"/>
        </w:rPr>
        <w:t>保证与原文内容一致，否则投标人将承担相应法律责任。除签名、盖章、专用名称等特殊情形外，以中文以外的文字表述的投标文件，评标委员会有权拒绝其投标。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14.2 </w:t>
      </w:r>
      <w:r>
        <w:rPr>
          <w:rFonts w:ascii="Times New Roman" w:eastAsia="宋体" w:hAnsi="Times New Roman" w:cs="Times New Roman" w:hint="eastAsia"/>
          <w:color w:val="000000" w:themeColor="text1"/>
        </w:rPr>
        <w:t>除招标文件中另有规定外，投标文件所使用的计量单位均应使用中华人民共和国法定计量单位。</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 </w:t>
      </w:r>
      <w:r>
        <w:rPr>
          <w:rFonts w:ascii="Times New Roman" w:eastAsia="宋体" w:hAnsi="Times New Roman" w:cs="Times New Roman" w:hint="eastAsia"/>
          <w:color w:val="000000" w:themeColor="text1"/>
        </w:rPr>
        <w:t>投标文件格式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15.1 </w:t>
      </w:r>
      <w:r>
        <w:rPr>
          <w:rFonts w:ascii="Times New Roman" w:eastAsia="宋体" w:hAnsi="Times New Roman" w:cs="Times New Roman" w:hint="eastAsia"/>
          <w:color w:val="000000" w:themeColor="text1"/>
        </w:rPr>
        <w:t>投标人应按招标文件中提供的投标文件格式完整填写。因不按要求编制而引起系统无法检索、读取相关信息时，其后果由投标人自行承担。</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 xml:space="preserve">15.2 </w:t>
      </w:r>
      <w:r>
        <w:rPr>
          <w:rFonts w:ascii="Times New Roman" w:eastAsia="宋体" w:hAnsi="Times New Roman" w:cs="Times New Roman" w:hint="eastAsia"/>
          <w:color w:val="000000" w:themeColor="text1"/>
        </w:rPr>
        <w:t>投标人可对本招标文件“招标项目要求”所列的所有货物进行投标，也可只对其中一包或几包的货物投标；若无特殊说</w:t>
      </w:r>
      <w:r>
        <w:rPr>
          <w:rFonts w:ascii="Times New Roman" w:eastAsia="宋体" w:hAnsi="Times New Roman" w:cs="Times New Roman" w:hint="eastAsia"/>
          <w:color w:val="000000" w:themeColor="text1"/>
        </w:rPr>
        <w:t>明，每一包的内容不得分项投标，原则上按照整包确定中标供应商。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15.3 </w:t>
      </w:r>
      <w:r>
        <w:rPr>
          <w:rFonts w:ascii="Times New Roman" w:eastAsia="宋体" w:hAnsi="Times New Roman" w:cs="Times New Roman" w:hint="eastAsia"/>
          <w:color w:val="000000" w:themeColor="text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15.4 </w:t>
      </w:r>
      <w:r>
        <w:rPr>
          <w:rFonts w:ascii="Times New Roman" w:eastAsia="宋体" w:hAnsi="Times New Roman" w:cs="Times New Roman" w:hint="eastAsia"/>
          <w:color w:val="000000" w:themeColor="text1"/>
        </w:rPr>
        <w:t>如投标多个包的，要求按包分别独立制作投标文件。</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15.5 </w:t>
      </w:r>
      <w:r>
        <w:rPr>
          <w:rFonts w:ascii="Times New Roman" w:eastAsia="宋体" w:hAnsi="Times New Roman" w:cs="Times New Roman" w:hint="eastAsia"/>
          <w:color w:val="000000" w:themeColor="text1"/>
        </w:rPr>
        <w:t>投标文件（包括封面和目录）的每一页，从封面开始按阿拉伯数字</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宋体" w:eastAsia="宋体" w:hAnsi="宋体" w:cs="Times New Roman" w:hint="eastAsia"/>
          <w:color w:val="000000" w:themeColor="text1"/>
        </w:rPr>
        <w:t>…</w:t>
      </w:r>
      <w:r>
        <w:rPr>
          <w:rFonts w:ascii="Times New Roman" w:eastAsia="宋体" w:hAnsi="Times New Roman" w:cs="Times New Roman" w:hint="eastAsia"/>
          <w:color w:val="000000" w:themeColor="text1"/>
        </w:rPr>
        <w:t>顺序编制页码。</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 </w:t>
      </w:r>
      <w:r>
        <w:rPr>
          <w:rFonts w:ascii="Times New Roman" w:eastAsia="宋体" w:hAnsi="Times New Roman" w:cs="Times New Roman" w:hint="eastAsia"/>
          <w:color w:val="000000" w:themeColor="text1"/>
        </w:rPr>
        <w:t>投标报价</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16.1 </w:t>
      </w:r>
      <w:r>
        <w:rPr>
          <w:rFonts w:ascii="Times New Roman" w:eastAsia="宋体" w:hAnsi="Times New Roman" w:cs="Times New Roman" w:hint="eastAsia"/>
          <w:color w:val="000000" w:themeColor="text1"/>
        </w:rPr>
        <w:t>投标书、开标一览表等各表中的报价，若无特殊说明应采用人民币填报。</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16.2 </w:t>
      </w:r>
      <w:r>
        <w:rPr>
          <w:rFonts w:ascii="Times New Roman" w:eastAsia="宋体" w:hAnsi="Times New Roman" w:cs="Times New Roman" w:hint="eastAsia"/>
          <w:color w:val="000000" w:themeColor="text1"/>
        </w:rPr>
        <w:t>投</w:t>
      </w:r>
      <w:r>
        <w:rPr>
          <w:rFonts w:ascii="Times New Roman" w:eastAsia="宋体" w:hAnsi="Times New Roman" w:cs="Times New Roman" w:hint="eastAsia"/>
          <w:color w:val="000000" w:themeColor="text1"/>
        </w:rPr>
        <w:t>标报价是</w:t>
      </w:r>
      <w:r>
        <w:rPr>
          <w:rFonts w:hint="eastAsia"/>
          <w:color w:val="000000" w:themeColor="text1"/>
        </w:rPr>
        <w:t>为完成招标文件规定的一切工作所需的全部费用的最终优惠价格。</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16.3 </w:t>
      </w:r>
      <w:r>
        <w:rPr>
          <w:rFonts w:ascii="Times New Roman" w:eastAsia="宋体" w:hAnsi="Times New Roman" w:cs="Times New Roman" w:hint="eastAsia"/>
          <w:color w:val="000000" w:themeColor="text1"/>
        </w:rPr>
        <w:t>除《招标项目需求》中说明并允许外，投标的每一个货物、服务的单项报价以及采购项目的投标总价均只允许有一个报价，任何有选择的报价，采购人、采购代理机构均将予以拒绝。</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 </w:t>
      </w:r>
      <w:r>
        <w:rPr>
          <w:rFonts w:ascii="Times New Roman" w:eastAsia="宋体" w:hAnsi="Times New Roman" w:cs="Times New Roman" w:hint="eastAsia"/>
          <w:color w:val="000000" w:themeColor="text1"/>
        </w:rPr>
        <w:t>投标人资格证明文件</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投标人必须提交证明其有资格进行投标和有能力履行合同的文件，作为投标文件的一部分。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）《投标邀请函》中规定的供应商资格要求（实质性要求）证明文件；</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）若国家及行业对投标项目有特殊资格要求的，还须提供特殊资格证明文件；</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）涉及本须知中“</w:t>
      </w: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合格的投标人”相关要求的，按其要求执行。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 </w:t>
      </w:r>
      <w:r>
        <w:rPr>
          <w:rFonts w:ascii="Times New Roman" w:eastAsia="宋体" w:hAnsi="Times New Roman" w:cs="Times New Roman" w:hint="eastAsia"/>
          <w:color w:val="000000" w:themeColor="text1"/>
        </w:rPr>
        <w:t>技术投标文件</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18.1 </w:t>
      </w:r>
      <w:r>
        <w:rPr>
          <w:rFonts w:ascii="Times New Roman" w:eastAsia="宋体" w:hAnsi="Times New Roman" w:cs="Times New Roman" w:hint="eastAsia"/>
          <w:color w:val="000000" w:themeColor="text1"/>
        </w:rPr>
        <w:t>投标人须提交证明其拟供货物符合招标文件规定的技术投标文件，作为投标文件的一部分。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 xml:space="preserve">18.2 </w:t>
      </w:r>
      <w:r>
        <w:rPr>
          <w:rFonts w:ascii="Times New Roman" w:eastAsia="宋体" w:hAnsi="Times New Roman" w:cs="Times New Roman" w:hint="eastAsia"/>
          <w:color w:val="000000" w:themeColor="text1"/>
        </w:rPr>
        <w:t>上述文件可以是文字资料、图纸或数据，并须提供：</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）货物主要技术性能的详细描述；</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）保证货物从采购人开始使用至招标文件规定的保修期内正常和连续运转期间所需要的所有备件和专用工具的详细清单，包括其现行价格和供货来源资料；</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）逐条对招标文件要求的技术规格进行评议，并按招标文件所附格式完整地填写《技术要求点对点应答</w:t>
      </w:r>
      <w:r>
        <w:rPr>
          <w:rFonts w:ascii="Times New Roman" w:eastAsia="宋体" w:hAnsi="Times New Roman" w:cs="Times New Roman" w:hint="eastAsia"/>
          <w:color w:val="000000" w:themeColor="text1"/>
        </w:rPr>
        <w:t>表》，说明自己所投标的货物和相关服务内容与采购人、采购代理机构相应要求的偏离情况。</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18.3 </w:t>
      </w:r>
      <w:r>
        <w:rPr>
          <w:rFonts w:ascii="Times New Roman" w:eastAsia="宋体" w:hAnsi="Times New Roman" w:cs="Times New Roman" w:hint="eastAsia"/>
          <w:color w:val="000000" w:themeColor="text1"/>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 </w:t>
      </w:r>
      <w:r>
        <w:rPr>
          <w:rFonts w:ascii="Times New Roman" w:eastAsia="宋体" w:hAnsi="Times New Roman" w:cs="Times New Roman" w:hint="eastAsia"/>
          <w:color w:val="000000" w:themeColor="text1"/>
        </w:rPr>
        <w:t>投标保证金</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19.1 </w:t>
      </w:r>
      <w:r>
        <w:rPr>
          <w:rFonts w:ascii="Times New Roman" w:eastAsia="宋体" w:hAnsi="Times New Roman" w:cs="Times New Roman" w:hint="eastAsia"/>
          <w:color w:val="000000" w:themeColor="text1"/>
        </w:rPr>
        <w:t>按照《招标项目要求》要求执行。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19.2 </w:t>
      </w:r>
      <w:r>
        <w:rPr>
          <w:rFonts w:ascii="Times New Roman" w:eastAsia="宋体" w:hAnsi="Times New Roman" w:cs="Times New Roman" w:hint="eastAsia"/>
          <w:color w:val="000000" w:themeColor="text1"/>
        </w:rPr>
        <w:t>符合《政府采购货物</w:t>
      </w:r>
      <w:r>
        <w:rPr>
          <w:rFonts w:ascii="Times New Roman" w:eastAsia="宋体" w:hAnsi="Times New Roman" w:cs="Times New Roman" w:hint="eastAsia"/>
          <w:color w:val="000000" w:themeColor="text1"/>
        </w:rPr>
        <w:t>和服务招标投标管理办法》和《政府采购法实施条例》相关规定。</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 </w:t>
      </w:r>
      <w:r>
        <w:rPr>
          <w:rFonts w:ascii="Times New Roman" w:eastAsia="宋体" w:hAnsi="Times New Roman" w:cs="Times New Roman" w:hint="eastAsia"/>
          <w:color w:val="000000" w:themeColor="text1"/>
        </w:rPr>
        <w:t>投标有效期</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20.1 </w:t>
      </w:r>
      <w:r>
        <w:rPr>
          <w:rFonts w:ascii="Times New Roman" w:eastAsia="宋体" w:hAnsi="Times New Roman" w:cs="Times New Roman" w:hint="eastAsia"/>
          <w:color w:val="000000" w:themeColor="text1"/>
        </w:rPr>
        <w:t>投标有效期为提交投标文件的截止之日起</w:t>
      </w:r>
      <w:r>
        <w:rPr>
          <w:rFonts w:ascii="Times New Roman" w:eastAsia="宋体" w:hAnsi="Times New Roman" w:cs="Times New Roman" w:hint="eastAsia"/>
          <w:color w:val="000000" w:themeColor="text1"/>
        </w:rPr>
        <w:t>60</w:t>
      </w:r>
      <w:r>
        <w:rPr>
          <w:rFonts w:ascii="Times New Roman" w:eastAsia="宋体" w:hAnsi="Times New Roman" w:cs="Times New Roman" w:hint="eastAsia"/>
          <w:color w:val="000000" w:themeColor="text1"/>
        </w:rPr>
        <w:t>天。投标书中规定的有效期短于招标文件规定的，其投标将被拒绝。</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20.2 </w:t>
      </w:r>
      <w:r>
        <w:rPr>
          <w:rFonts w:ascii="Times New Roman" w:eastAsia="宋体" w:hAnsi="Times New Roman" w:cs="Times New Roman" w:hint="eastAsia"/>
          <w:color w:val="000000" w:themeColor="text1"/>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投标文件的签署及规定</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 xml:space="preserve">21.1 </w:t>
      </w:r>
      <w:r>
        <w:rPr>
          <w:rFonts w:ascii="Times New Roman" w:eastAsia="宋体" w:hAnsi="Times New Roman" w:cs="Times New Roman" w:hint="eastAsia"/>
          <w:color w:val="000000" w:themeColor="text1"/>
        </w:rPr>
        <w:t>投标文件应按《招标项目要求》和</w:t>
      </w:r>
      <w:r>
        <w:rPr>
          <w:rFonts w:ascii="Times New Roman" w:eastAsia="宋体" w:hAnsi="Times New Roman" w:cs="Times New Roman" w:hint="eastAsia"/>
          <w:color w:val="000000" w:themeColor="text1"/>
        </w:rPr>
        <w:t>《投标文件格式》如实编写，未尽事宜可自行补充。投标文件内容不完整、格式不符合导致投标文件被误读、漏读或者查找不到相关内容的，投标人自行承担由此产生的风险。</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21.2 </w:t>
      </w:r>
      <w:r>
        <w:rPr>
          <w:rFonts w:ascii="Times New Roman" w:eastAsia="宋体" w:hAnsi="Times New Roman" w:cs="Times New Roman" w:hint="eastAsia"/>
          <w:color w:val="000000" w:themeColor="text1"/>
        </w:rPr>
        <w:t>投标人按照《投标邀请函》的要求提交网上应答并</w:t>
      </w:r>
      <w:r>
        <w:rPr>
          <w:rFonts w:ascii="Times New Roman" w:eastAsiaTheme="minorEastAsia" w:hAnsi="Times New Roman" w:cs="Times New Roman" w:hint="eastAsia"/>
          <w:color w:val="000000" w:themeColor="text1"/>
          <w:szCs w:val="32"/>
        </w:rPr>
        <w:t>上传</w:t>
      </w:r>
      <w:r>
        <w:rPr>
          <w:rFonts w:ascii="Times New Roman" w:eastAsia="宋体" w:hAnsi="Times New Roman" w:cs="Times New Roman" w:hint="eastAsia"/>
          <w:color w:val="000000" w:themeColor="text1"/>
        </w:rPr>
        <w:t>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21.3 </w:t>
      </w:r>
      <w:r>
        <w:rPr>
          <w:rFonts w:ascii="Times New Roman" w:eastAsia="宋体" w:hAnsi="Times New Roman" w:cs="Times New Roman" w:hint="eastAsia"/>
          <w:color w:val="000000" w:themeColor="text1"/>
        </w:rPr>
        <w:t>若上传加盖投标人电子签章的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格式电子投标文件有修改，须于规定时间内重新提交电子投标文件。电子投标文件因模糊不清或表达不清所引起的后果由投标人自负。</w:t>
      </w:r>
    </w:p>
    <w:p w:rsidR="001B5806" w:rsidRDefault="001B5806" w:rsidP="00AF0BEC">
      <w:pPr>
        <w:pStyle w:val="Default"/>
        <w:spacing w:line="360" w:lineRule="auto"/>
        <w:ind w:firstLineChars="200" w:firstLine="446"/>
        <w:jc w:val="both"/>
        <w:rPr>
          <w:rFonts w:ascii="Times New Roman" w:eastAsia="宋体" w:hAnsi="Times New Roman" w:cs="Times New Roman"/>
          <w:color w:val="000000" w:themeColor="text1"/>
        </w:rPr>
      </w:pPr>
    </w:p>
    <w:p w:rsidR="001B5806" w:rsidRDefault="003B38E6">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D  </w:t>
      </w:r>
      <w:r>
        <w:rPr>
          <w:rFonts w:ascii="Times New Roman" w:eastAsia="宋体" w:hAnsi="Times New Roman" w:cs="Times New Roman" w:hint="eastAsia"/>
          <w:color w:val="000000" w:themeColor="text1"/>
        </w:rPr>
        <w:t>投标文件的网上应答和提交</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投标人须按《投标邀请函》规定提交网上应答并上传加盖投标人电子签章的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格式电子投标文件（以通过天津公共资源电子签章客户端正确读取签章信息为准）。具体方式：</w:t>
      </w:r>
      <w:r>
        <w:rPr>
          <w:rFonts w:ascii="Times New Roman" w:eastAsia="宋体" w:hAnsi="Times New Roman" w:cs="Times New Roman"/>
          <w:color w:val="000000" w:themeColor="text1"/>
        </w:rPr>
        <w:t>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w:t>
      </w:r>
      <w:r>
        <w:rPr>
          <w:rFonts w:ascii="Times New Roman" w:eastAsia="宋体" w:hAnsi="Times New Roman" w:cs="Times New Roman" w:hint="eastAsia"/>
          <w:color w:val="000000" w:themeColor="text1"/>
        </w:rPr>
        <w:t>正确读取签章信息为准）。如有需要，投标人可于工作时间且在招标文件规定的截止时间前到天津市河东区红星路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号天津市政府采购中心窗口完成上述操作。</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制作和上传电子投标文件要求</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23.1 </w:t>
      </w:r>
      <w:r>
        <w:rPr>
          <w:rFonts w:ascii="Times New Roman" w:eastAsia="宋体" w:hAnsi="Times New Roman" w:cs="Times New Roman" w:hint="eastAsia"/>
          <w:color w:val="000000" w:themeColor="text1"/>
        </w:rPr>
        <w:t>投标人须下载天津市政府采购中心网</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下载中心</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《远程招投标电子签章客户端用户使用说明及安装程序》。</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23.2 </w:t>
      </w:r>
      <w:r>
        <w:rPr>
          <w:rFonts w:ascii="Times New Roman" w:eastAsia="宋体" w:hAnsi="Times New Roman" w:cs="Times New Roman" w:hint="eastAsia"/>
          <w:color w:val="000000" w:themeColor="text1"/>
        </w:rPr>
        <w:t>投标人须按照招标文件的规定制作电子投标文件，对所需提供的一切纸质材</w:t>
      </w:r>
      <w:r>
        <w:rPr>
          <w:rFonts w:ascii="Times New Roman" w:eastAsia="宋体" w:hAnsi="Times New Roman" w:cs="Times New Roman" w:hint="eastAsia"/>
          <w:color w:val="000000" w:themeColor="text1"/>
        </w:rPr>
        <w:lastRenderedPageBreak/>
        <w:t>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格式电子投标文件（以通过天津公共资源电子签章客户端正确读取签章信息为准），并于投标截止时间前上传至天津市政府采购中心招投标系统。</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特别提醒：</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）由于投标人网络接入速率不可控等网络传输风险，建议投标人在网上应答上传加盖电子签章的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文件后，对上传文件进行下载，核对文件完整性，</w:t>
      </w:r>
      <w:r>
        <w:rPr>
          <w:rFonts w:ascii="Times New Roman" w:eastAsia="宋体" w:hAnsi="Times New Roman" w:cs="Times New Roman" w:hint="eastAsia"/>
          <w:color w:val="000000" w:themeColor="text1"/>
        </w:rPr>
        <w:t>如是否缺页少页、图片是否显示完整、签章是否有效等，并按照《远程招投标电子签章客户端用户使用说明》要求的文件检查方法进行检查，确保投标文件上传准确、有效。</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等其它软件进行签章工作，将会造成天津公共资源电子签章客户端无法读取签章信息，并导致投标无效。</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23.3 </w:t>
      </w:r>
      <w:r>
        <w:rPr>
          <w:rFonts w:ascii="Times New Roman" w:eastAsia="宋体" w:hAnsi="Times New Roman" w:cs="Times New Roman" w:hint="eastAsia"/>
          <w:color w:val="000000" w:themeColor="text1"/>
        </w:rPr>
        <w:t>投标人须保证电子投标文件清晰，便于识别，如因上传、扫描、格式等原因导致评审时受到影响，由投标人自行承担相应责任。</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24</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投标人须承诺接受电子投标的方式，并自行承担由此带来的废标、无效投标的风险。</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25. </w:t>
      </w:r>
      <w:r>
        <w:rPr>
          <w:rFonts w:ascii="Times New Roman" w:eastAsia="宋体" w:hAnsi="Times New Roman" w:cs="Times New Roman" w:hint="eastAsia"/>
          <w:color w:val="000000" w:themeColor="text1"/>
        </w:rPr>
        <w:t>未按招标文件的规定提交网上应答和上传加盖投标人电子签章的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格式电子投标文件（以通过天津公共资源电子签章客户端正确读取签章信息为准）的投标将被拒绝。</w:t>
      </w:r>
    </w:p>
    <w:p w:rsidR="001B5806" w:rsidRDefault="003B38E6" w:rsidP="00AF0BEC">
      <w:pPr>
        <w:pStyle w:val="Default"/>
        <w:spacing w:line="360" w:lineRule="auto"/>
        <w:ind w:firstLineChars="200" w:firstLine="446"/>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E  </w:t>
      </w:r>
      <w:r>
        <w:rPr>
          <w:rFonts w:ascii="Times New Roman" w:eastAsia="宋体" w:hAnsi="Times New Roman" w:cs="Times New Roman" w:hint="eastAsia"/>
          <w:color w:val="000000" w:themeColor="text1"/>
        </w:rPr>
        <w:t>开标和评标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 </w:t>
      </w:r>
      <w:r>
        <w:rPr>
          <w:rFonts w:ascii="Times New Roman" w:eastAsia="宋体" w:hAnsi="Times New Roman" w:cs="Times New Roman" w:hint="eastAsia"/>
          <w:color w:val="000000" w:themeColor="text1"/>
        </w:rPr>
        <w:t>开标解密和资格审查</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26.1 </w:t>
      </w:r>
      <w:r>
        <w:rPr>
          <w:rFonts w:ascii="Times New Roman" w:eastAsia="宋体" w:hAnsi="Times New Roman" w:cs="Times New Roman" w:hint="eastAsia"/>
          <w:color w:val="000000" w:themeColor="text1"/>
        </w:rPr>
        <w:t>投标人须于《投标邀请函》中规定的时间内使用天津市中环认证服务有限公司发出的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w:t>
      </w:r>
      <w:r>
        <w:rPr>
          <w:rFonts w:ascii="Times New Roman" w:eastAsia="宋体" w:hAnsi="Times New Roman" w:cs="Times New Roman" w:hint="eastAsia"/>
          <w:color w:val="000000" w:themeColor="text1"/>
        </w:rPr>
        <w:lastRenderedPageBreak/>
        <w:t>使用）登陆天津市政府采购中心网（网址：</w:t>
      </w:r>
      <w:r>
        <w:rPr>
          <w:rFonts w:ascii="Times New Roman" w:eastAsia="宋体" w:hAnsi="Times New Roman" w:cs="Times New Roman" w:hint="eastAsia"/>
          <w:color w:val="000000" w:themeColor="text1"/>
        </w:rPr>
        <w:t>http://tjgpc.zwfwb</w:t>
      </w:r>
      <w:r>
        <w:rPr>
          <w:rFonts w:ascii="Times New Roman" w:eastAsia="宋体" w:hAnsi="Times New Roman" w:cs="Times New Roman" w:hint="eastAsia"/>
          <w:color w:val="000000" w:themeColor="text1"/>
        </w:rPr>
        <w:t>.tj.gov.cn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“市级集采机构入口”完成开标解密。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26.2 </w:t>
      </w:r>
      <w:r>
        <w:rPr>
          <w:rFonts w:ascii="Times New Roman" w:eastAsia="宋体" w:hAnsi="Times New Roman" w:cs="Times New Roman" w:hint="eastAsia"/>
          <w:color w:val="000000" w:themeColor="text1"/>
        </w:rPr>
        <w:t>由于投标人原因，没有在规定时间内进行网上开标解密，视为无效投标。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26.3 </w:t>
      </w:r>
      <w:r>
        <w:rPr>
          <w:rFonts w:ascii="Times New Roman" w:eastAsia="宋体" w:hAnsi="Times New Roman" w:cs="Times New Roman" w:hint="eastAsia"/>
          <w:color w:val="000000" w:themeColor="text1"/>
        </w:rPr>
        <w:t>开标解密后，对开标结果进行网上公示，投标人报价为空、为零的将被视为无效投标。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26.4 </w:t>
      </w:r>
      <w:r>
        <w:rPr>
          <w:rFonts w:ascii="Times New Roman" w:eastAsia="宋体" w:hAnsi="Times New Roman" w:cs="Times New Roman" w:hint="eastAsia"/>
          <w:color w:val="000000" w:themeColor="text1"/>
        </w:rPr>
        <w:t>开标解密后，投标代表人应保持电话畅通并具备相应的网络环境，随时准备接受评委的网上询标。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26.5 </w:t>
      </w:r>
      <w:r>
        <w:rPr>
          <w:rFonts w:ascii="Times New Roman" w:eastAsia="宋体" w:hAnsi="Times New Roman" w:cs="Times New Roman" w:hint="eastAsia"/>
          <w:color w:val="000000" w:themeColor="text1"/>
        </w:rPr>
        <w:t>投标人须于规定时间内通过天津市政府采购中心招投标系统“询标解答”对评委的网上询标予以解答。如投标代表人被要求到评审现场答疑时，须携带身份证等有效证件</w:t>
      </w:r>
      <w:r>
        <w:rPr>
          <w:rFonts w:ascii="Times New Roman" w:eastAsia="宋体" w:hAnsi="Times New Roman" w:cs="Times New Roman" w:hint="eastAsia"/>
          <w:color w:val="000000" w:themeColor="text1"/>
        </w:rPr>
        <w:t>原件，以备查验。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26.6 </w:t>
      </w:r>
      <w:r>
        <w:rPr>
          <w:rFonts w:ascii="Times New Roman" w:eastAsia="宋体" w:hAnsi="Times New Roman" w:cs="Times New Roman" w:hint="eastAsia"/>
          <w:color w:val="000000" w:themeColor="text1"/>
        </w:rPr>
        <w:t>投标截止时间后，投标人不足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家的，不得开标。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26.7 </w:t>
      </w:r>
      <w:r>
        <w:rPr>
          <w:rFonts w:ascii="Times New Roman" w:eastAsia="宋体" w:hAnsi="Times New Roman" w:cs="Times New Roman" w:hint="eastAsia"/>
          <w:color w:val="000000" w:themeColor="text1"/>
        </w:rPr>
        <w:t>开标解密后，采购人或采购代理机构应当依法对投标人的资格进行审查。资格审查合格的投标人不足</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家的，不得评标。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 </w:t>
      </w:r>
      <w:r>
        <w:rPr>
          <w:rFonts w:ascii="Times New Roman" w:eastAsia="宋体" w:hAnsi="Times New Roman" w:cs="Times New Roman" w:hint="eastAsia"/>
          <w:color w:val="000000" w:themeColor="text1"/>
        </w:rPr>
        <w:t>评标委员会</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27.1 </w:t>
      </w:r>
      <w:r>
        <w:rPr>
          <w:rFonts w:ascii="Times New Roman" w:eastAsia="宋体" w:hAnsi="Times New Roman" w:cs="Times New Roman" w:hint="eastAsia"/>
          <w:color w:val="000000" w:themeColor="text1"/>
        </w:rPr>
        <w:t>评标委员会成员由采购人代表和评审专家组成，成员人数应当为</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人以上单数，其中评审专家不得少于成员总数的三分之二。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27.2 </w:t>
      </w:r>
      <w:r>
        <w:rPr>
          <w:rFonts w:ascii="Times New Roman" w:eastAsia="宋体" w:hAnsi="Times New Roman" w:cs="Times New Roman" w:hint="eastAsia"/>
          <w:color w:val="000000" w:themeColor="text1"/>
        </w:rPr>
        <w:t>评标委员会负责审查投标文件是否符合招标文件的要求，并进行审查、询标、评估和比较。评标委员会认为必要时，可向投标人进行询标。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27.3 </w:t>
      </w:r>
      <w:r>
        <w:rPr>
          <w:rFonts w:ascii="Times New Roman" w:eastAsia="宋体" w:hAnsi="Times New Roman" w:cs="Times New Roman" w:hint="eastAsia"/>
          <w:color w:val="000000" w:themeColor="text1"/>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27.4 </w:t>
      </w:r>
      <w:r>
        <w:rPr>
          <w:rFonts w:ascii="Times New Roman" w:eastAsia="宋体" w:hAnsi="Times New Roman" w:cs="Times New Roman" w:hint="eastAsia"/>
          <w:color w:val="000000" w:themeColor="text1"/>
        </w:rPr>
        <w:t>评标委员会负责完成全部评标工作，向采购人提出经评标委员会签字的书面评标报告。</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 </w:t>
      </w:r>
      <w:r>
        <w:rPr>
          <w:rFonts w:ascii="Times New Roman" w:eastAsia="宋体" w:hAnsi="Times New Roman" w:cs="Times New Roman" w:hint="eastAsia"/>
          <w:color w:val="000000" w:themeColor="text1"/>
        </w:rPr>
        <w:t>对投标文件的审查和响应性的确定</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 xml:space="preserve">28.1 </w:t>
      </w:r>
      <w:r>
        <w:rPr>
          <w:rFonts w:ascii="Times New Roman" w:eastAsia="宋体" w:hAnsi="Times New Roman" w:cs="Times New Roman" w:hint="eastAsia"/>
          <w:color w:val="000000" w:themeColor="text1"/>
        </w:rPr>
        <w:t>符合性检查。评标委员会依据法律法规和招标文件的规定，对投标文件的内容是否完整、有无计算错误、要求的保证金是否已提供、文件签署是否正确、实质性要求等进行审查，确定每份投标文件是否实质上响应</w:t>
      </w:r>
      <w:r>
        <w:rPr>
          <w:rFonts w:ascii="Times New Roman" w:eastAsia="宋体" w:hAnsi="Times New Roman" w:cs="Times New Roman" w:hint="eastAsia"/>
          <w:color w:val="000000" w:themeColor="text1"/>
        </w:rPr>
        <w:t>了招标文件的要求。</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28.2 </w:t>
      </w:r>
      <w:r>
        <w:rPr>
          <w:rFonts w:ascii="Times New Roman" w:eastAsia="宋体" w:hAnsi="Times New Roman" w:cs="Times New Roman" w:hint="eastAsia"/>
          <w:color w:val="000000" w:themeColor="text1"/>
        </w:rPr>
        <w:t>投标截止时间后，除评标委员会要求提供外，不接受投标人及与投标人有关的任何一方递交的材料。</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28.3 </w:t>
      </w:r>
      <w:r>
        <w:rPr>
          <w:rFonts w:ascii="Times New Roman" w:eastAsia="宋体" w:hAnsi="Times New Roman" w:cs="Times New Roman" w:hint="eastAsia"/>
          <w:color w:val="000000" w:themeColor="text1"/>
        </w:rPr>
        <w:t>实质上没有响应招标文件要求的投标文件，将被拒绝。投标人不得通过修改或撤回不符合要求的内容而使其投标成为响应性的投标。如出现下列情况之一的，其投标将被拒绝或中标无效：</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）投标文件未按招标文件的要求加盖电子签章的；</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）投标有效期短于招标文件要求的；</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）投标文件中提供虚假材料的；</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）不能满足招标文件中任何一条实质性要求或加注“★”号条款出现负偏离或经评标委员会认定未实质性响应招标文件要求的或投标内容不符合相关强制性规定的；</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）未按时进行网上解密或电子投标文件损坏、无效的；</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）投标报价超出采购预算或最高限价；</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）存在串通情形的；</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）单位负责人或法定代表人为同一人，或者存在控股、管理关系的不同供应商，参加同一合同项下投标的，相关投标均无效；</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）其他法定投标无效的情形。</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28.4 </w:t>
      </w:r>
      <w:r>
        <w:rPr>
          <w:rFonts w:ascii="Times New Roman" w:eastAsia="宋体" w:hAnsi="Times New Roman" w:cs="Times New Roman" w:hint="eastAsia"/>
          <w:color w:val="000000" w:themeColor="text1"/>
        </w:rPr>
        <w:t>评标委员会对确定为实质上响应的投标进行审核，</w:t>
      </w:r>
      <w:r>
        <w:rPr>
          <w:rFonts w:ascii="Times New Roman" w:eastAsia="宋体" w:hAnsi="Times New Roman" w:cs="Times New Roman"/>
          <w:color w:val="000000" w:themeColor="text1"/>
        </w:rPr>
        <w:t>投标文件报价出现前后不一致的</w:t>
      </w:r>
      <w:r>
        <w:rPr>
          <w:rFonts w:ascii="Times New Roman" w:eastAsia="宋体" w:hAnsi="Times New Roman" w:cs="Times New Roman" w:hint="eastAsia"/>
          <w:color w:val="000000" w:themeColor="text1"/>
        </w:rPr>
        <w:t>，修改错误的原</w:t>
      </w:r>
      <w:r>
        <w:rPr>
          <w:rFonts w:ascii="Times New Roman" w:eastAsia="宋体" w:hAnsi="Times New Roman" w:cs="Times New Roman" w:hint="eastAsia"/>
          <w:color w:val="000000" w:themeColor="text1"/>
        </w:rPr>
        <w:t>则如下：</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）投标文件中开标一览表（报价表）内容与投标文件中相应内容不一致的，以开标一览表（报价表）为准；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）大写金额和小写金额不一致的，以大写金额为准；</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）单价金额小数点或者百分比有明显错位的，以开标一览表的总价为准，并修改单价；</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）总价金额与按单价汇总金额不一致的，以单价金额计算结果为准。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）同时出现两种以上不一致的，按照前款规定的顺序修正。修正后的报价经投标人确认后产生约束力，投标人不确认的，其投标无效。</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28.5 </w:t>
      </w:r>
      <w:r>
        <w:rPr>
          <w:rFonts w:ascii="Times New Roman" w:eastAsia="宋体" w:hAnsi="Times New Roman" w:cs="Times New Roman" w:hint="eastAsia"/>
          <w:color w:val="000000" w:themeColor="text1"/>
        </w:rPr>
        <w:t>评标委员会将要求投标人按上述修改错误的方法调整投标报价，投标人同意后</w:t>
      </w:r>
      <w:r>
        <w:rPr>
          <w:rFonts w:ascii="Times New Roman" w:eastAsia="宋体" w:hAnsi="Times New Roman" w:cs="Times New Roman" w:hint="eastAsia"/>
          <w:color w:val="000000" w:themeColor="text1"/>
        </w:rPr>
        <w:t>，调整后的报价对投标人起约束作用。如果投标人不接受修改后的报价，其投标将被拒绝。</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 </w:t>
      </w:r>
      <w:r>
        <w:rPr>
          <w:rFonts w:ascii="Times New Roman" w:eastAsia="宋体" w:hAnsi="Times New Roman" w:cs="Times New Roman" w:hint="eastAsia"/>
          <w:color w:val="000000" w:themeColor="text1"/>
        </w:rPr>
        <w:t>投标文件的澄清</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29.1 </w:t>
      </w:r>
      <w:r>
        <w:rPr>
          <w:rFonts w:ascii="Times New Roman" w:eastAsia="宋体" w:hAnsi="Times New Roman" w:cs="Times New Roman" w:hint="eastAsia"/>
          <w:color w:val="000000" w:themeColor="text1"/>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29.2 </w:t>
      </w:r>
      <w:r>
        <w:rPr>
          <w:rFonts w:ascii="Times New Roman" w:eastAsia="宋体" w:hAnsi="Times New Roman" w:cs="Times New Roman" w:hint="eastAsia"/>
          <w:color w:val="000000" w:themeColor="text1"/>
        </w:rPr>
        <w:t>投标人澄清、说明、答复或者补充的内容须为</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格式并加盖电子签章后上传至天津市政府采购中心招投标系统。</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29.3 </w:t>
      </w:r>
      <w:r>
        <w:rPr>
          <w:rFonts w:ascii="Times New Roman" w:eastAsia="宋体" w:hAnsi="Times New Roman" w:cs="Times New Roman" w:hint="eastAsia"/>
          <w:color w:val="000000" w:themeColor="text1"/>
        </w:rPr>
        <w:t>投标人的澄清、说明、答复或者补充应在规定的时间内完成，并不得超出投标文件的范围或对投标内容进行实质性的修改。</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29.4 </w:t>
      </w:r>
      <w:r>
        <w:rPr>
          <w:rFonts w:ascii="Times New Roman" w:eastAsia="宋体" w:hAnsi="Times New Roman" w:cs="Times New Roman" w:hint="eastAsia"/>
          <w:color w:val="000000" w:themeColor="text1"/>
        </w:rPr>
        <w:t>澄清文件将作为投标文件的一部分，与投标文件具有同等的法律效力。</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 </w:t>
      </w:r>
      <w:r>
        <w:rPr>
          <w:rFonts w:ascii="Times New Roman" w:eastAsia="宋体" w:hAnsi="Times New Roman" w:cs="Times New Roman" w:hint="eastAsia"/>
          <w:color w:val="000000" w:themeColor="text1"/>
        </w:rPr>
        <w:t>投标的评估和比较</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评标委员会将根据招标文件确定的评标原则和评标方法对确定为实质上响应招标文件要求的投标进行评估和比较。</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评标原则和评标方法</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31.1 </w:t>
      </w:r>
      <w:r>
        <w:rPr>
          <w:rFonts w:ascii="Times New Roman" w:eastAsia="宋体" w:hAnsi="Times New Roman" w:cs="Times New Roman" w:hint="eastAsia"/>
          <w:color w:val="000000" w:themeColor="text1"/>
        </w:rPr>
        <w:t>评标原则</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）评标委员会应当按照客观、公正、审慎的原则，根据招标文件规定的评审程</w:t>
      </w:r>
      <w:r>
        <w:rPr>
          <w:rFonts w:ascii="Times New Roman" w:eastAsia="宋体" w:hAnsi="Times New Roman" w:cs="Times New Roman" w:hint="eastAsia"/>
          <w:color w:val="000000" w:themeColor="text1"/>
        </w:rPr>
        <w:lastRenderedPageBreak/>
        <w:t>序、评审方法和评审标准进行独立评审。</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hAnsi="Times New Roman" w:cs="Times New Roman"/>
          <w:color w:val="000000" w:themeColor="text1"/>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）对招标文件中描述有歧义或前后不一致的地方，但不影响项目评审的，评标委员会有权进行评判，但对同一条款的评判应适用于每个投标人。</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）评标委员会认为投标人的报价明显低于其他通过符合性审查投标人的报价，有可能影响产品质量或者不能诚信履约的，应当要求其在评标现场合理的时间内提供书</w:t>
      </w:r>
      <w:r>
        <w:rPr>
          <w:rFonts w:ascii="Times New Roman" w:eastAsia="宋体" w:hAnsi="Times New Roman" w:cs="Times New Roman" w:hint="eastAsia"/>
          <w:color w:val="000000" w:themeColor="text1"/>
        </w:rPr>
        <w:t>面说明，必要时提交相关证明材料；投标人不能证明其报价合理性的，评标委员会应当将其作为无效投标处理。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31.2 </w:t>
      </w:r>
      <w:r>
        <w:rPr>
          <w:rFonts w:ascii="Times New Roman" w:eastAsia="宋体" w:hAnsi="Times New Roman" w:cs="Times New Roman" w:hint="eastAsia"/>
          <w:color w:val="000000" w:themeColor="text1"/>
        </w:rPr>
        <w:t>评标方法</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）根据《中华人民共和国政府采购法实施条例》和《关于进一步规范政府采购评审工作有关问题的通知》（财库〔</w:t>
      </w:r>
      <w:r>
        <w:rPr>
          <w:rFonts w:ascii="Times New Roman" w:eastAsia="宋体" w:hAnsi="Times New Roman" w:cs="Times New Roman" w:hint="eastAsia"/>
          <w:color w:val="000000" w:themeColor="text1"/>
        </w:rPr>
        <w:t>2012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69</w:t>
      </w:r>
      <w:r>
        <w:rPr>
          <w:rFonts w:ascii="Times New Roman" w:eastAsia="宋体" w:hAnsi="Times New Roman" w:cs="Times New Roman" w:hint="eastAsia"/>
          <w:color w:val="000000" w:themeColor="text1"/>
        </w:rPr>
        <w:t>号）的规定，评标委员会成员要依法独立评审，并对评审意见承</w:t>
      </w:r>
      <w:r>
        <w:rPr>
          <w:rFonts w:ascii="Times New Roman" w:eastAsia="宋体" w:hAnsi="Times New Roman" w:cs="Times New Roman" w:hint="eastAsia"/>
          <w:color w:val="000000" w:themeColor="text1"/>
        </w:rPr>
        <w:t>担个人责任。评标委员会成员对需要共同认定的事项存在争议的，按照少数服从多数的原则做出结论。持不同意见的评标委员会成员应当在评审报告上签署不同意见并说明理由，否则视为同意。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hint="eastAsia"/>
          <w:color w:val="000000" w:themeColor="text1"/>
        </w:rPr>
        <w:t>按照《关于调整优化节能产品、环境标志产品政府采购执行机制的通知》（财库〔</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w:t>
      </w:r>
      <w:r>
        <w:rPr>
          <w:rFonts w:ascii="Times New Roman" w:eastAsia="宋体" w:hAnsi="Times New Roman" w:hint="eastAsia"/>
          <w:color w:val="000000" w:themeColor="text1"/>
        </w:rPr>
        <w:t>9</w:t>
      </w:r>
      <w:r>
        <w:rPr>
          <w:rFonts w:ascii="Times New Roman" w:eastAsia="宋体" w:hAnsi="Times New Roman" w:hint="eastAsia"/>
          <w:color w:val="000000" w:themeColor="text1"/>
        </w:rPr>
        <w:t>号）文件要求，对</w:t>
      </w:r>
      <w:r>
        <w:rPr>
          <w:rFonts w:ascii="Times New Roman" w:hAnsi="Times New Roman" w:cs="Times New Roman"/>
          <w:color w:val="000000" w:themeColor="text1"/>
        </w:rPr>
        <w:t>政府采购节能、环境标志品目清单</w:t>
      </w:r>
      <w:r>
        <w:rPr>
          <w:rFonts w:ascii="Times New Roman" w:hAnsi="Times New Roman" w:cs="Times New Roman" w:hint="eastAsia"/>
          <w:color w:val="000000" w:themeColor="text1"/>
        </w:rPr>
        <w:t>内的产品实施</w:t>
      </w:r>
      <w:r>
        <w:rPr>
          <w:rFonts w:ascii="Times New Roman" w:eastAsia="宋体" w:hAnsi="Times New Roman" w:hint="eastAsia"/>
          <w:color w:val="000000" w:themeColor="text1"/>
        </w:rPr>
        <w:t>优先采购和强制采购的评标方法。</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）评标委员会审查产品资质或检测报告等相关文件符合性时，应综合考虑行业</w:t>
      </w:r>
      <w:r>
        <w:rPr>
          <w:rFonts w:ascii="Times New Roman" w:eastAsia="宋体" w:hAnsi="Times New Roman" w:cs="Times New Roman" w:hint="eastAsia"/>
          <w:color w:val="000000" w:themeColor="text1"/>
        </w:rPr>
        <w:lastRenderedPageBreak/>
        <w:t>特点、交易习惯、采购需求最本质原义等情况，而不应以投标文件中产品名称与招标文件产品名称是否一致作为审查的标准。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000000" w:themeColor="text1"/>
        </w:rPr>
        <w:t>采购人</w:t>
      </w:r>
      <w:r>
        <w:rPr>
          <w:rFonts w:ascii="Times New Roman" w:eastAsia="宋体" w:hAnsi="Times New Roman" w:cs="Times New Roman" w:hint="eastAsia"/>
          <w:color w:val="000000" w:themeColor="text1"/>
        </w:rPr>
        <w:t>或评标委员会经采购人授权后</w:t>
      </w:r>
      <w:r>
        <w:rPr>
          <w:rFonts w:ascii="Times New Roman" w:eastAsia="宋体" w:hAnsi="Times New Roman" w:cs="Times New Roman"/>
          <w:color w:val="000000" w:themeColor="text1"/>
        </w:rPr>
        <w:t>按中标候选供应商顺序确定中标供应商。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）根据《政府采购货物和服务招标投标管理办法》（财政部令第</w:t>
      </w:r>
      <w:r>
        <w:rPr>
          <w:rFonts w:ascii="Times New Roman" w:eastAsia="宋体" w:hAnsi="Times New Roman" w:cs="Times New Roman" w:hint="eastAsia"/>
          <w:color w:val="000000" w:themeColor="text1"/>
        </w:rPr>
        <w:t>87</w:t>
      </w:r>
      <w:r>
        <w:rPr>
          <w:rFonts w:ascii="Times New Roman" w:eastAsia="宋体" w:hAnsi="Times New Roman" w:cs="Times New Roman" w:hint="eastAsia"/>
          <w:color w:val="000000" w:themeColor="text1"/>
        </w:rPr>
        <w:t>号）第</w:t>
      </w:r>
      <w:r>
        <w:rPr>
          <w:rFonts w:ascii="Times New Roman" w:eastAsia="宋体" w:hAnsi="Times New Roman" w:cs="Times New Roman" w:hint="eastAsia"/>
          <w:color w:val="000000" w:themeColor="text1"/>
        </w:rPr>
        <w:t>43</w:t>
      </w:r>
      <w:r>
        <w:rPr>
          <w:rFonts w:ascii="Times New Roman" w:eastAsia="宋体" w:hAnsi="Times New Roman" w:cs="Times New Roman" w:hint="eastAsia"/>
          <w:color w:val="000000" w:themeColor="text1"/>
        </w:rPr>
        <w:t>条</w:t>
      </w:r>
      <w:r>
        <w:rPr>
          <w:rFonts w:ascii="Times New Roman" w:eastAsia="宋体" w:hAnsi="Times New Roman" w:cs="Times New Roman" w:hint="eastAsia"/>
          <w:color w:val="000000" w:themeColor="text1"/>
        </w:rPr>
        <w:t>规定，如评审现场经财政部门批准本项目转为其他采购方式的，按相应采购方式程序执行。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其他注意事项</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32.1 </w:t>
      </w:r>
      <w:r>
        <w:rPr>
          <w:rFonts w:ascii="Times New Roman" w:eastAsia="宋体" w:hAnsi="Times New Roman" w:cs="Times New Roman" w:hint="eastAsia"/>
          <w:color w:val="000000" w:themeColor="text1"/>
        </w:rPr>
        <w:t>在开标、投标期间，投标人不得向评标委员会成员或采购代理机构询问评标情况、施加任何影响，不得进行旨在影响评标结果的活动。</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32.2 </w:t>
      </w:r>
      <w:r>
        <w:rPr>
          <w:rFonts w:ascii="Times New Roman" w:eastAsia="宋体" w:hAnsi="Times New Roman" w:cs="Times New Roman" w:hint="eastAsia"/>
          <w:color w:val="000000" w:themeColor="text1"/>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B5806" w:rsidRDefault="003B38E6" w:rsidP="00AF0BEC">
      <w:pPr>
        <w:pStyle w:val="Default"/>
        <w:spacing w:line="360" w:lineRule="auto"/>
        <w:ind w:firstLineChars="200" w:firstLine="446"/>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32.3 </w:t>
      </w:r>
      <w:r>
        <w:rPr>
          <w:rFonts w:ascii="Times New Roman" w:eastAsia="宋体" w:hAnsi="Times New Roman" w:cs="Times New Roman" w:hint="eastAsia"/>
          <w:color w:val="000000" w:themeColor="text1"/>
        </w:rPr>
        <w:t>本项目不接受赠品、回扣或者与采购无关的其他商品、服务。</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32.4 </w:t>
      </w:r>
      <w:r>
        <w:rPr>
          <w:rFonts w:ascii="Times New Roman" w:eastAsia="宋体" w:hAnsi="Times New Roman" w:cs="Times New Roman" w:hint="eastAsia"/>
          <w:color w:val="000000" w:themeColor="text1"/>
        </w:rPr>
        <w:t>不同投标人所投产品均为同一品牌或任一核心产品为同一品牌时，按以下原则处理：</w:t>
      </w:r>
    </w:p>
    <w:p w:rsidR="001B5806" w:rsidRDefault="003B38E6" w:rsidP="00AF0BEC">
      <w:pPr>
        <w:spacing w:line="360" w:lineRule="auto"/>
        <w:ind w:firstLineChars="200" w:firstLine="446"/>
        <w:jc w:val="left"/>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w:t>
      </w:r>
      <w:r>
        <w:rPr>
          <w:color w:val="000000" w:themeColor="text1"/>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color w:val="000000" w:themeColor="text1"/>
          <w:sz w:val="24"/>
          <w:szCs w:val="24"/>
        </w:rPr>
        <w:t>自行选取一个投标人参加评标</w:t>
      </w:r>
      <w:r>
        <w:rPr>
          <w:color w:val="000000" w:themeColor="text1"/>
          <w:sz w:val="24"/>
          <w:szCs w:val="24"/>
        </w:rPr>
        <w:t>，其他投标无效。</w:t>
      </w:r>
    </w:p>
    <w:p w:rsidR="001B5806" w:rsidRDefault="003B38E6" w:rsidP="00AF0BEC">
      <w:pPr>
        <w:spacing w:line="360" w:lineRule="auto"/>
        <w:ind w:firstLineChars="200" w:firstLine="446"/>
        <w:jc w:val="left"/>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）采用</w:t>
      </w:r>
      <w:r>
        <w:rPr>
          <w:color w:val="000000" w:themeColor="text1"/>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color w:val="000000" w:themeColor="text1"/>
          <w:sz w:val="24"/>
          <w:szCs w:val="24"/>
        </w:rPr>
        <w:t>自行选取</w:t>
      </w:r>
      <w:r>
        <w:rPr>
          <w:color w:val="000000" w:themeColor="text1"/>
          <w:sz w:val="24"/>
          <w:szCs w:val="24"/>
        </w:rPr>
        <w:t>一个投标人获</w:t>
      </w:r>
      <w:r>
        <w:rPr>
          <w:color w:val="000000" w:themeColor="text1"/>
          <w:sz w:val="24"/>
          <w:szCs w:val="24"/>
        </w:rPr>
        <w:lastRenderedPageBreak/>
        <w:t>得中标人推荐资格，其他同品牌投标人不作为中标候选人。</w:t>
      </w:r>
    </w:p>
    <w:p w:rsidR="001B5806" w:rsidRDefault="001B5806" w:rsidP="00AF0BEC">
      <w:pPr>
        <w:pStyle w:val="Default"/>
        <w:spacing w:line="360" w:lineRule="auto"/>
        <w:ind w:firstLineChars="200" w:firstLine="446"/>
        <w:jc w:val="both"/>
        <w:rPr>
          <w:rFonts w:ascii="Times New Roman" w:eastAsia="宋体" w:hAnsi="Times New Roman" w:cs="Times New Roman"/>
          <w:color w:val="000000" w:themeColor="text1"/>
        </w:rPr>
      </w:pPr>
    </w:p>
    <w:p w:rsidR="001B5806" w:rsidRDefault="003B38E6" w:rsidP="00AF0BEC">
      <w:pPr>
        <w:pStyle w:val="Default"/>
        <w:spacing w:line="360" w:lineRule="auto"/>
        <w:ind w:firstLineChars="200" w:firstLine="446"/>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F  </w:t>
      </w:r>
      <w:r>
        <w:rPr>
          <w:rFonts w:ascii="Times New Roman" w:eastAsia="宋体" w:hAnsi="Times New Roman" w:cs="Times New Roman" w:hint="eastAsia"/>
          <w:color w:val="000000" w:themeColor="text1"/>
        </w:rPr>
        <w:t>授予合同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 </w:t>
      </w:r>
      <w:r>
        <w:rPr>
          <w:rFonts w:ascii="Times New Roman" w:eastAsia="宋体" w:hAnsi="Times New Roman" w:cs="Times New Roman" w:hint="eastAsia"/>
          <w:color w:val="000000" w:themeColor="text1"/>
        </w:rPr>
        <w:t>中标供应商的产生</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33.1 </w:t>
      </w:r>
      <w:r>
        <w:rPr>
          <w:rFonts w:ascii="Times New Roman" w:eastAsia="宋体" w:hAnsi="Times New Roman" w:cs="Times New Roman" w:hint="eastAsia"/>
          <w:color w:val="000000" w:themeColor="text1"/>
        </w:rPr>
        <w:t>采购人可以事先授权评标委员会直接确定中标供应商。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33.2 </w:t>
      </w:r>
      <w:r>
        <w:rPr>
          <w:rFonts w:ascii="Times New Roman" w:eastAsia="宋体" w:hAnsi="Times New Roman" w:cs="Times New Roman" w:hint="eastAsia"/>
          <w:color w:val="000000" w:themeColor="text1"/>
        </w:rPr>
        <w:t>采购人也可以按照《政府采购法》及其实施条例等法律法规的规定和招标文件的要求确认中标供应商。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 </w:t>
      </w:r>
      <w:r>
        <w:rPr>
          <w:rFonts w:ascii="Times New Roman" w:eastAsia="宋体" w:hAnsi="Times New Roman" w:cs="Times New Roman" w:hint="eastAsia"/>
          <w:color w:val="000000" w:themeColor="text1"/>
        </w:rPr>
        <w:t>中标通知</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34.1 </w:t>
      </w:r>
      <w:r>
        <w:rPr>
          <w:rFonts w:ascii="Times New Roman" w:eastAsia="宋体" w:hAnsi="Times New Roman" w:cs="Times New Roman" w:hint="eastAsia"/>
          <w:color w:val="000000" w:themeColor="text1"/>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“市级集采机构入口”，并从“供应商系统”的“查看项目文件”中获取）。《中标通知书》一经发出即发生法律效力。</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 </w:t>
      </w:r>
      <w:r>
        <w:rPr>
          <w:rFonts w:ascii="Times New Roman" w:eastAsia="宋体" w:hAnsi="Times New Roman" w:cs="Times New Roman" w:hint="eastAsia"/>
          <w:color w:val="000000" w:themeColor="text1"/>
        </w:rPr>
        <w:t>投标人可使用天津市中环认证服务有限公司发出的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w:t>
      </w:r>
      <w:r>
        <w:rPr>
          <w:rFonts w:ascii="Times New Roman" w:eastAsia="宋体" w:hAnsi="Times New Roman" w:cs="Times New Roman" w:hint="eastAsia"/>
          <w:color w:val="000000" w:themeColor="text1"/>
        </w:rPr>
        <w:t>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“市级集采机构入口”，并从“供应商系统”的“项目资审情况”中获取未通过资格审查的原因或从“供应商系统”的“查看排序和得分”中获取未中标人本人的评审得分与排序。</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 </w:t>
      </w:r>
      <w:r>
        <w:rPr>
          <w:rFonts w:ascii="Times New Roman" w:eastAsia="宋体" w:hAnsi="Times New Roman" w:cs="Times New Roman" w:hint="eastAsia"/>
          <w:color w:val="000000" w:themeColor="text1"/>
        </w:rPr>
        <w:t>签订合同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36.1 </w:t>
      </w:r>
      <w:r>
        <w:rPr>
          <w:rFonts w:ascii="Times New Roman" w:eastAsia="宋体" w:hAnsi="Times New Roman" w:cs="Times New Roman" w:hint="eastAsia"/>
          <w:color w:val="000000" w:themeColor="text1"/>
        </w:rPr>
        <w:t>采购人与中标供应商应当在中标通知书发出之日起三十日内，按照招标文件确定的事项签订政府采购合同。合同文本请使用天津市中环认证服务有限公司发</w:t>
      </w:r>
      <w:r>
        <w:rPr>
          <w:rFonts w:ascii="Times New Roman" w:eastAsia="宋体" w:hAnsi="Times New Roman" w:cs="Times New Roman" w:hint="eastAsia"/>
          <w:color w:val="000000" w:themeColor="text1"/>
        </w:rPr>
        <w:t>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w:t>
      </w:r>
      <w:r>
        <w:rPr>
          <w:rFonts w:ascii="Times New Roman" w:eastAsia="宋体" w:hAnsi="Times New Roman" w:cs="Times New Roman" w:hint="eastAsia"/>
          <w:color w:val="000000" w:themeColor="text1"/>
        </w:rPr>
        <w:lastRenderedPageBreak/>
        <w:t>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“市级集采机构入口”，并从“供应商系统”的“合同”中获取。</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36.2 </w:t>
      </w:r>
      <w:r>
        <w:rPr>
          <w:rFonts w:ascii="Times New Roman" w:eastAsia="宋体" w:hAnsi="Times New Roman" w:cs="Times New Roman" w:hint="eastAsia"/>
          <w:color w:val="000000" w:themeColor="text1"/>
        </w:rPr>
        <w:t>招标文件、中标供应商的投标文件及其澄清文件等，均为签订合同的依据，且为合同的组成部分。</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 </w:t>
      </w:r>
      <w:r>
        <w:rPr>
          <w:rFonts w:ascii="Times New Roman" w:eastAsia="宋体" w:hAnsi="Times New Roman" w:cs="Times New Roman" w:hint="eastAsia"/>
          <w:color w:val="000000" w:themeColor="text1"/>
        </w:rPr>
        <w:t>履约保证金</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37.1 </w:t>
      </w:r>
      <w:r>
        <w:rPr>
          <w:rFonts w:ascii="Times New Roman" w:eastAsia="宋体" w:hAnsi="Times New Roman" w:cs="Times New Roman" w:hint="eastAsia"/>
          <w:color w:val="000000" w:themeColor="text1"/>
        </w:rPr>
        <w:t>若《招标项目要求》规定须提交履约保证金的，中标供应商须按照规定要求提交履约保证金。</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37.2 </w:t>
      </w:r>
      <w:r>
        <w:rPr>
          <w:rFonts w:ascii="Times New Roman" w:eastAsia="宋体" w:hAnsi="Times New Roman" w:cs="Times New Roman" w:hint="eastAsia"/>
          <w:color w:val="000000" w:themeColor="text1"/>
        </w:rPr>
        <w:t>中标供应商未能按合同规定履行</w:t>
      </w:r>
      <w:r>
        <w:rPr>
          <w:rFonts w:ascii="Times New Roman" w:eastAsia="宋体" w:hAnsi="Times New Roman" w:cs="Times New Roman" w:hint="eastAsia"/>
          <w:color w:val="000000" w:themeColor="text1"/>
        </w:rPr>
        <w:t>其义务，采购人有权没收其履约保证金。</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38. </w:t>
      </w:r>
      <w:r>
        <w:rPr>
          <w:rFonts w:ascii="Times New Roman" w:eastAsia="宋体" w:hAnsi="Times New Roman" w:cs="Times New Roman" w:hint="eastAsia"/>
          <w:color w:val="000000" w:themeColor="text1"/>
        </w:rPr>
        <w:t>中标供应商拒绝与采购人签订合同的，采购人可以按照评审报告推荐的中标候选人名单排序，确定下一候选人为中标供应商，也可以重新开展政府采购活动。</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 </w:t>
      </w:r>
      <w:r>
        <w:rPr>
          <w:rFonts w:ascii="Times New Roman" w:eastAsia="宋体" w:hAnsi="Times New Roman" w:cs="Times New Roman" w:hint="eastAsia"/>
          <w:color w:val="000000" w:themeColor="text1"/>
        </w:rPr>
        <w:t>合同分包</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39.1 </w:t>
      </w:r>
      <w:r>
        <w:rPr>
          <w:rFonts w:ascii="Times New Roman" w:eastAsia="宋体" w:hAnsi="Times New Roman" w:cs="Times New Roman" w:hint="eastAsia"/>
          <w:color w:val="000000" w:themeColor="text1"/>
        </w:rPr>
        <w:t>未经采购人同意，中标供应商不得分包合同。</w:t>
      </w:r>
    </w:p>
    <w:p w:rsidR="001B5806" w:rsidRDefault="003B38E6" w:rsidP="00AF0BEC">
      <w:pPr>
        <w:pStyle w:val="Default"/>
        <w:spacing w:line="360" w:lineRule="auto"/>
        <w:ind w:firstLineChars="200" w:firstLine="446"/>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39.2 </w:t>
      </w:r>
      <w:r>
        <w:rPr>
          <w:rFonts w:ascii="Times New Roman" w:eastAsia="宋体" w:hAnsi="Times New Roman" w:cs="Times New Roman" w:hint="eastAsia"/>
          <w:color w:val="000000" w:themeColor="text1"/>
        </w:rPr>
        <w:t>政府采购合同分包履行的，中标供应商就采购项目和分包项目向采购人负责，分包供应商就分包项目承担责任。</w:t>
      </w:r>
    </w:p>
    <w:p w:rsidR="001B5806" w:rsidRDefault="003B38E6" w:rsidP="00AF0BEC">
      <w:pPr>
        <w:pStyle w:val="Default"/>
        <w:spacing w:line="360" w:lineRule="auto"/>
        <w:ind w:firstLineChars="200" w:firstLine="446"/>
        <w:jc w:val="both"/>
        <w:rPr>
          <w:b/>
          <w:bCs/>
          <w:color w:val="000000" w:themeColor="text1"/>
          <w:kern w:val="28"/>
          <w:sz w:val="32"/>
          <w:szCs w:val="32"/>
        </w:rPr>
      </w:pPr>
      <w:r>
        <w:rPr>
          <w:color w:val="000000" w:themeColor="text1"/>
        </w:rPr>
        <w:br w:type="page"/>
      </w:r>
    </w:p>
    <w:p w:rsidR="001B5806" w:rsidRDefault="003B38E6">
      <w:pPr>
        <w:pStyle w:val="ab"/>
        <w:rPr>
          <w:rFonts w:ascii="Times New Roman" w:hAnsi="Times New Roman"/>
          <w:color w:val="000000" w:themeColor="text1"/>
        </w:rPr>
      </w:pPr>
      <w:r>
        <w:rPr>
          <w:rFonts w:ascii="Times New Roman" w:hAnsi="Times New Roman" w:hint="eastAsia"/>
          <w:color w:val="000000" w:themeColor="text1"/>
        </w:rPr>
        <w:lastRenderedPageBreak/>
        <w:t>第四部分</w:t>
      </w:r>
      <w:r>
        <w:rPr>
          <w:rFonts w:ascii="Times New Roman" w:hAnsi="Times New Roman" w:hint="eastAsia"/>
          <w:color w:val="000000" w:themeColor="text1"/>
        </w:rPr>
        <w:t xml:space="preserve">  </w:t>
      </w:r>
      <w:r>
        <w:rPr>
          <w:rFonts w:ascii="Times New Roman" w:hAnsi="Times New Roman" w:hint="eastAsia"/>
          <w:color w:val="000000" w:themeColor="text1"/>
        </w:rPr>
        <w:t>合同条款</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需方：</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供、需双方根据</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日天津市政府采购中心关于</w:t>
      </w:r>
      <w:r>
        <w:rPr>
          <w:rFonts w:hint="eastAsia"/>
          <w:color w:val="000000" w:themeColor="text1"/>
          <w:sz w:val="24"/>
        </w:rPr>
        <w:t xml:space="preserve">              </w:t>
      </w:r>
      <w:r>
        <w:rPr>
          <w:rFonts w:hint="eastAsia"/>
          <w:color w:val="000000" w:themeColor="text1"/>
          <w:sz w:val="24"/>
        </w:rPr>
        <w:t>项目（项目编号：</w:t>
      </w:r>
      <w:r>
        <w:rPr>
          <w:rFonts w:hint="eastAsia"/>
          <w:color w:val="000000" w:themeColor="text1"/>
          <w:sz w:val="24"/>
        </w:rPr>
        <w:t xml:space="preserve">TGPC-20   -    -    </w:t>
      </w:r>
      <w:r>
        <w:rPr>
          <w:rFonts w:hint="eastAsia"/>
          <w:color w:val="000000" w:themeColor="text1"/>
          <w:sz w:val="24"/>
        </w:rPr>
        <w:t>）的招标结果和招标文件的要求，并经双方协商一致，达成货物购销合同：</w:t>
      </w:r>
    </w:p>
    <w:p w:rsidR="001B5806" w:rsidRDefault="003B38E6">
      <w:pPr>
        <w:pStyle w:val="af"/>
        <w:numPr>
          <w:ilvl w:val="0"/>
          <w:numId w:val="1"/>
        </w:numPr>
        <w:spacing w:line="480" w:lineRule="exact"/>
        <w:ind w:firstLineChars="0"/>
        <w:rPr>
          <w:color w:val="000000" w:themeColor="text1"/>
          <w:sz w:val="24"/>
          <w:szCs w:val="24"/>
        </w:rPr>
      </w:pPr>
      <w:r>
        <w:rPr>
          <w:rFonts w:hint="eastAsia"/>
          <w:color w:val="000000" w:themeColor="text1"/>
          <w:sz w:val="24"/>
          <w:szCs w:val="24"/>
        </w:rPr>
        <w:t>本合同为中小企业预留合同</w:t>
      </w:r>
    </w:p>
    <w:p w:rsidR="001B5806" w:rsidRDefault="003B38E6">
      <w:pPr>
        <w:pStyle w:val="af"/>
        <w:numPr>
          <w:ilvl w:val="0"/>
          <w:numId w:val="1"/>
        </w:numPr>
        <w:spacing w:line="480" w:lineRule="exact"/>
        <w:ind w:firstLineChars="0"/>
        <w:rPr>
          <w:color w:val="000000" w:themeColor="text1"/>
          <w:sz w:val="24"/>
          <w:szCs w:val="24"/>
        </w:rPr>
      </w:pPr>
      <w:r>
        <w:rPr>
          <w:rFonts w:hint="eastAsia"/>
          <w:color w:val="000000" w:themeColor="text1"/>
          <w:sz w:val="24"/>
          <w:szCs w:val="24"/>
        </w:rPr>
        <w:t>本合同非中小企业预留合同</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一、货物名称：</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货物型号：</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制造商：</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货物原产地：</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货物数量：</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货物单价：</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货物总价款：</w:t>
      </w:r>
      <w:r>
        <w:rPr>
          <w:rFonts w:hint="eastAsia"/>
          <w:color w:val="000000" w:themeColor="text1"/>
          <w:sz w:val="24"/>
        </w:rPr>
        <w:t xml:space="preserve"> </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大写：</w:t>
      </w:r>
      <w:r>
        <w:rPr>
          <w:rFonts w:hint="eastAsia"/>
          <w:color w:val="000000" w:themeColor="text1"/>
          <w:sz w:val="24"/>
        </w:rPr>
        <w:t xml:space="preserve"> </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二、货物质量要求及供方对质量负责条件和期限：</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货物具体技术指标见附件</w:t>
      </w:r>
      <w:r>
        <w:rPr>
          <w:rFonts w:hint="eastAsia"/>
          <w:color w:val="000000" w:themeColor="text1"/>
          <w:sz w:val="24"/>
        </w:rPr>
        <w:t>1</w:t>
      </w:r>
      <w:r>
        <w:rPr>
          <w:rFonts w:hint="eastAsia"/>
          <w:color w:val="000000" w:themeColor="text1"/>
          <w:sz w:val="24"/>
        </w:rPr>
        <w:t>。</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2. </w:t>
      </w:r>
      <w:r>
        <w:rPr>
          <w:rFonts w:hint="eastAsia"/>
          <w:color w:val="000000" w:themeColor="text1"/>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3. </w:t>
      </w:r>
      <w:r>
        <w:rPr>
          <w:rFonts w:hint="eastAsia"/>
          <w:color w:val="000000" w:themeColor="text1"/>
          <w:sz w:val="24"/>
        </w:rPr>
        <w:t>供方对所提供的货物提供</w:t>
      </w:r>
      <w:r>
        <w:rPr>
          <w:rFonts w:hint="eastAsia"/>
          <w:color w:val="000000" w:themeColor="text1"/>
          <w:sz w:val="24"/>
        </w:rPr>
        <w:t xml:space="preserve">     </w:t>
      </w:r>
      <w:r>
        <w:rPr>
          <w:rFonts w:hint="eastAsia"/>
          <w:color w:val="000000" w:themeColor="text1"/>
          <w:sz w:val="24"/>
        </w:rPr>
        <w:t>年免费维修保质期（详见附件），并负责终身维护。保质期内非因需方的人为因素而出现的质量问题，由供方负责。供方负责保修、</w:t>
      </w:r>
      <w:r>
        <w:rPr>
          <w:rFonts w:hint="eastAsia"/>
          <w:color w:val="000000" w:themeColor="text1"/>
          <w:sz w:val="24"/>
        </w:rPr>
        <w:lastRenderedPageBreak/>
        <w:t>包换或者包退，并承担修理、调换或退货以及由此给需方造成的实际费用。供方不能修理和不能调换，按不能交货处理。</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三、供方所提供的货物必须</w:t>
      </w:r>
      <w:r>
        <w:rPr>
          <w:rFonts w:hint="eastAsia"/>
          <w:color w:val="000000" w:themeColor="text1"/>
          <w:sz w:val="24"/>
        </w:rPr>
        <w:t>具有合法手续及相关文件。如涉及知识产权则必须是自己拥有或合法使用的。</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四、交货时间、地点、方式：</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合同签订后，于</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日之前将所供货物在需方或需方指定处交付（具体地点：</w:t>
      </w:r>
      <w:r>
        <w:rPr>
          <w:rFonts w:hint="eastAsia"/>
          <w:color w:val="000000" w:themeColor="text1"/>
          <w:sz w:val="24"/>
        </w:rPr>
        <w:t xml:space="preserve">       </w:t>
      </w:r>
      <w:r>
        <w:rPr>
          <w:rFonts w:hint="eastAsia"/>
          <w:color w:val="000000" w:themeColor="text1"/>
          <w:sz w:val="24"/>
        </w:rPr>
        <w:t>），并于</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日之前完成安装、调试工作，货物运送产生的费用由供方负责。</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五、供方应随货物向需方交付货物的使用说明书及与货物相关的资料。如果所提交文件是外文的，供方有义务为需方提供中文或译成中文文件。</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六、验收工作由需方负责对货物进行验收。</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七、货款支付方式：</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本合同以人民币进行结算</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 xml:space="preserve">2. </w:t>
      </w:r>
      <w:r>
        <w:rPr>
          <w:rFonts w:hint="eastAsia"/>
          <w:color w:val="000000" w:themeColor="text1"/>
          <w:sz w:val="24"/>
        </w:rPr>
        <w:t>付款方式：</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合同签订后</w:t>
      </w:r>
      <w:r>
        <w:rPr>
          <w:rFonts w:hint="eastAsia"/>
          <w:color w:val="000000" w:themeColor="text1"/>
          <w:sz w:val="24"/>
        </w:rPr>
        <w:t xml:space="preserve">    </w:t>
      </w:r>
      <w:r>
        <w:rPr>
          <w:rFonts w:hint="eastAsia"/>
          <w:color w:val="000000" w:themeColor="text1"/>
          <w:sz w:val="24"/>
        </w:rPr>
        <w:t>个工作日内支付合同总额</w:t>
      </w:r>
      <w:r>
        <w:rPr>
          <w:rFonts w:hint="eastAsia"/>
          <w:color w:val="000000" w:themeColor="text1"/>
          <w:sz w:val="24"/>
        </w:rPr>
        <w:t xml:space="preserve">   %</w:t>
      </w:r>
      <w:r>
        <w:rPr>
          <w:rFonts w:hint="eastAsia"/>
          <w:color w:val="000000" w:themeColor="text1"/>
          <w:sz w:val="24"/>
        </w:rPr>
        <w:t>的货款；货到现场安装调试完毕验收合格无质量问题后</w:t>
      </w:r>
      <w:r>
        <w:rPr>
          <w:rFonts w:hint="eastAsia"/>
          <w:color w:val="000000" w:themeColor="text1"/>
          <w:sz w:val="24"/>
        </w:rPr>
        <w:t xml:space="preserve">   </w:t>
      </w:r>
      <w:r>
        <w:rPr>
          <w:rFonts w:hint="eastAsia"/>
          <w:color w:val="000000" w:themeColor="text1"/>
          <w:sz w:val="24"/>
        </w:rPr>
        <w:t>个工作日内支付合同总额</w:t>
      </w:r>
      <w:r>
        <w:rPr>
          <w:rFonts w:hint="eastAsia"/>
          <w:color w:val="000000" w:themeColor="text1"/>
          <w:sz w:val="24"/>
        </w:rPr>
        <w:t xml:space="preserve">   %</w:t>
      </w:r>
      <w:r>
        <w:rPr>
          <w:rFonts w:hint="eastAsia"/>
          <w:color w:val="000000" w:themeColor="text1"/>
          <w:sz w:val="24"/>
        </w:rPr>
        <w:t>的货款；所有货物使用无质量问题，自验收合格之日起</w:t>
      </w:r>
      <w:r>
        <w:rPr>
          <w:rFonts w:hint="eastAsia"/>
          <w:color w:val="000000" w:themeColor="text1"/>
          <w:sz w:val="24"/>
        </w:rPr>
        <w:t xml:space="preserve">   </w:t>
      </w:r>
      <w:r>
        <w:rPr>
          <w:rFonts w:hint="eastAsia"/>
          <w:color w:val="000000" w:themeColor="text1"/>
          <w:sz w:val="24"/>
        </w:rPr>
        <w:t>个月后</w:t>
      </w:r>
      <w:r>
        <w:rPr>
          <w:rFonts w:hint="eastAsia"/>
          <w:color w:val="000000" w:themeColor="text1"/>
          <w:sz w:val="24"/>
        </w:rPr>
        <w:t xml:space="preserve">   </w:t>
      </w:r>
      <w:r>
        <w:rPr>
          <w:rFonts w:hint="eastAsia"/>
          <w:color w:val="000000" w:themeColor="text1"/>
          <w:sz w:val="24"/>
        </w:rPr>
        <w:t>个工作日内支付其余</w:t>
      </w:r>
      <w:r>
        <w:rPr>
          <w:rFonts w:hint="eastAsia"/>
          <w:color w:val="000000" w:themeColor="text1"/>
          <w:sz w:val="24"/>
        </w:rPr>
        <w:t xml:space="preserve">   %</w:t>
      </w:r>
      <w:r>
        <w:rPr>
          <w:rFonts w:hint="eastAsia"/>
          <w:color w:val="000000" w:themeColor="text1"/>
          <w:sz w:val="24"/>
        </w:rPr>
        <w:t>的货款。</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供方开户银行（汉字全称）：</w:t>
      </w:r>
      <w:r>
        <w:rPr>
          <w:rFonts w:hint="eastAsia"/>
          <w:color w:val="000000" w:themeColor="text1"/>
          <w:sz w:val="24"/>
        </w:rPr>
        <w:t xml:space="preserve">              </w:t>
      </w:r>
      <w:r>
        <w:rPr>
          <w:rFonts w:hint="eastAsia"/>
          <w:color w:val="000000" w:themeColor="text1"/>
          <w:sz w:val="24"/>
        </w:rPr>
        <w:t>，行号（数字代码）：</w:t>
      </w:r>
      <w:r>
        <w:rPr>
          <w:rFonts w:hint="eastAsia"/>
          <w:color w:val="000000" w:themeColor="text1"/>
          <w:sz w:val="24"/>
        </w:rPr>
        <w:t xml:space="preserve">        </w:t>
      </w:r>
      <w:r>
        <w:rPr>
          <w:rFonts w:hint="eastAsia"/>
          <w:color w:val="000000" w:themeColor="text1"/>
          <w:sz w:val="24"/>
        </w:rPr>
        <w:t>，</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帐号：</w:t>
      </w:r>
      <w:r>
        <w:rPr>
          <w:rFonts w:hint="eastAsia"/>
          <w:color w:val="000000" w:themeColor="text1"/>
          <w:sz w:val="24"/>
        </w:rPr>
        <w:t xml:space="preserve">                                 </w:t>
      </w:r>
      <w:r>
        <w:rPr>
          <w:rFonts w:hint="eastAsia"/>
          <w:color w:val="000000" w:themeColor="text1"/>
          <w:sz w:val="24"/>
        </w:rPr>
        <w:t>。</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合同约定的交货期或验收期届满，需方由于不具备现场条件导致供方无法安</w:t>
      </w:r>
      <w:r>
        <w:rPr>
          <w:rFonts w:hint="eastAsia"/>
          <w:color w:val="000000" w:themeColor="text1"/>
          <w:sz w:val="24"/>
        </w:rPr>
        <w:t>装和验收，合同顺延，延期</w:t>
      </w:r>
      <w:r>
        <w:rPr>
          <w:rFonts w:hint="eastAsia"/>
          <w:color w:val="000000" w:themeColor="text1"/>
          <w:sz w:val="24"/>
        </w:rPr>
        <w:t>30</w:t>
      </w:r>
      <w:r>
        <w:rPr>
          <w:rFonts w:hint="eastAsia"/>
          <w:color w:val="000000" w:themeColor="text1"/>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lastRenderedPageBreak/>
        <w:t xml:space="preserve">3. </w:t>
      </w:r>
      <w:r>
        <w:rPr>
          <w:rFonts w:hint="eastAsia"/>
          <w:color w:val="000000" w:themeColor="text1"/>
          <w:sz w:val="24"/>
        </w:rPr>
        <w:t>如所供货物出现质量问题，需方在付款期内随时有权停止付款，待供方对该货物消除障碍正常运转后再行付款。付款的时间则相应顺延。</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八、违约责任：</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需方无正当理由拒收货物的，需方向供方偿付货款总值</w:t>
      </w:r>
      <w:r>
        <w:rPr>
          <w:rFonts w:hint="eastAsia"/>
          <w:color w:val="000000" w:themeColor="text1"/>
          <w:sz w:val="24"/>
        </w:rPr>
        <w:t>30%</w:t>
      </w:r>
      <w:r>
        <w:rPr>
          <w:rFonts w:hint="eastAsia"/>
          <w:color w:val="000000" w:themeColor="text1"/>
          <w:sz w:val="24"/>
        </w:rPr>
        <w:t>的违约金。</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需方逾期支付货款的，需方向供方每日</w:t>
      </w:r>
      <w:r>
        <w:rPr>
          <w:rFonts w:hint="eastAsia"/>
          <w:color w:val="000000" w:themeColor="text1"/>
          <w:sz w:val="24"/>
        </w:rPr>
        <w:t>偿付欠款总额</w:t>
      </w:r>
      <w:r>
        <w:rPr>
          <w:rFonts w:hint="eastAsia"/>
          <w:color w:val="000000" w:themeColor="text1"/>
          <w:sz w:val="24"/>
        </w:rPr>
        <w:t>5</w:t>
      </w:r>
      <w:r>
        <w:rPr>
          <w:rFonts w:hint="eastAsia"/>
          <w:color w:val="000000" w:themeColor="text1"/>
          <w:sz w:val="24"/>
        </w:rPr>
        <w:t>‰的违约金。</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供方所交的货物品种、型号、规格、产地及制造商、质量不符合合同规定标准的，需方有权拒收，供方向需方偿付货款总值</w:t>
      </w:r>
      <w:r>
        <w:rPr>
          <w:rFonts w:hint="eastAsia"/>
          <w:color w:val="000000" w:themeColor="text1"/>
          <w:sz w:val="24"/>
        </w:rPr>
        <w:t>30%</w:t>
      </w:r>
      <w:r>
        <w:rPr>
          <w:rFonts w:hint="eastAsia"/>
          <w:color w:val="000000" w:themeColor="text1"/>
          <w:sz w:val="24"/>
        </w:rPr>
        <w:t>的违约金。</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供方不能交付货物的，供方向需方支付货款总值</w:t>
      </w:r>
      <w:r>
        <w:rPr>
          <w:rFonts w:hint="eastAsia"/>
          <w:color w:val="000000" w:themeColor="text1"/>
          <w:sz w:val="24"/>
        </w:rPr>
        <w:t>30%</w:t>
      </w:r>
      <w:r>
        <w:rPr>
          <w:rFonts w:hint="eastAsia"/>
          <w:color w:val="000000" w:themeColor="text1"/>
          <w:sz w:val="24"/>
        </w:rPr>
        <w:t>的违约金。</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供方逾期交付货物的，供方向需方每日偿付货款总额</w:t>
      </w:r>
      <w:r>
        <w:rPr>
          <w:rFonts w:hint="eastAsia"/>
          <w:color w:val="000000" w:themeColor="text1"/>
          <w:sz w:val="24"/>
        </w:rPr>
        <w:t>5</w:t>
      </w:r>
      <w:r>
        <w:rPr>
          <w:color w:val="000000" w:themeColor="text1"/>
          <w:sz w:val="24"/>
        </w:rPr>
        <w:t>‰</w:t>
      </w:r>
      <w:r>
        <w:rPr>
          <w:rFonts w:hint="eastAsia"/>
          <w:color w:val="000000" w:themeColor="text1"/>
          <w:sz w:val="24"/>
        </w:rPr>
        <w:t>的违约金。</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十、由于供需双方在履行本合同过程中出现问题，由供需双方直接交涉解决，包括采用诉诸法律的手段。</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十一、有关涉及本合同供方向天津市政府采购中心所提交的投标文件及有关澄清资料和服务承诺均视为本合同不可分割的部分，对供方具有约束力。</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十二、本合同未作明示约定，而又有相关法律、法规规定的，从其规定。本合同发生争议产生的诉讼，由合同履行所在地人民法院管辖。</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十三、本合同一式</w:t>
      </w:r>
      <w:r>
        <w:rPr>
          <w:rFonts w:hint="eastAsia"/>
          <w:color w:val="000000" w:themeColor="text1"/>
          <w:sz w:val="24"/>
        </w:rPr>
        <w:t xml:space="preserve">   </w:t>
      </w:r>
      <w:r>
        <w:rPr>
          <w:rFonts w:hint="eastAsia"/>
          <w:color w:val="000000" w:themeColor="text1"/>
          <w:sz w:val="24"/>
        </w:rPr>
        <w:t>份，供方持</w:t>
      </w:r>
      <w:r>
        <w:rPr>
          <w:rFonts w:hint="eastAsia"/>
          <w:color w:val="000000" w:themeColor="text1"/>
          <w:sz w:val="24"/>
        </w:rPr>
        <w:t xml:space="preserve">   </w:t>
      </w:r>
      <w:r>
        <w:rPr>
          <w:rFonts w:hint="eastAsia"/>
          <w:color w:val="000000" w:themeColor="text1"/>
          <w:sz w:val="24"/>
        </w:rPr>
        <w:t>份，需方持</w:t>
      </w:r>
      <w:r>
        <w:rPr>
          <w:rFonts w:hint="eastAsia"/>
          <w:color w:val="000000" w:themeColor="text1"/>
          <w:sz w:val="24"/>
        </w:rPr>
        <w:t xml:space="preserve">   </w:t>
      </w:r>
      <w:r>
        <w:rPr>
          <w:rFonts w:hint="eastAsia"/>
          <w:color w:val="000000" w:themeColor="text1"/>
          <w:sz w:val="24"/>
        </w:rPr>
        <w:t>份，均具同等效力，签字盖章后生效。</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供方（公章）：</w:t>
      </w:r>
      <w:r>
        <w:rPr>
          <w:rFonts w:hint="eastAsia"/>
          <w:color w:val="000000" w:themeColor="text1"/>
          <w:sz w:val="24"/>
        </w:rPr>
        <w:t xml:space="preserve">                </w:t>
      </w:r>
      <w:r>
        <w:rPr>
          <w:rFonts w:hint="eastAsia"/>
          <w:color w:val="000000" w:themeColor="text1"/>
          <w:sz w:val="24"/>
        </w:rPr>
        <w:t>需方（公章）：</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地址：</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地址：</w:t>
      </w:r>
      <w:r>
        <w:rPr>
          <w:rFonts w:hint="eastAsia"/>
          <w:color w:val="000000" w:themeColor="text1"/>
          <w:sz w:val="24"/>
        </w:rPr>
        <w:t xml:space="preserve"> </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法定代表人：</w:t>
      </w:r>
      <w:r>
        <w:rPr>
          <w:rFonts w:hint="eastAsia"/>
          <w:color w:val="000000" w:themeColor="text1"/>
          <w:sz w:val="24"/>
        </w:rPr>
        <w:t xml:space="preserve">                 </w:t>
      </w:r>
      <w:r>
        <w:rPr>
          <w:rFonts w:hint="eastAsia"/>
          <w:color w:val="000000" w:themeColor="text1"/>
          <w:sz w:val="24"/>
        </w:rPr>
        <w:t>法定代表人：</w:t>
      </w:r>
      <w:r>
        <w:rPr>
          <w:rFonts w:hint="eastAsia"/>
          <w:color w:val="000000" w:themeColor="text1"/>
          <w:sz w:val="24"/>
        </w:rPr>
        <w:t xml:space="preserve"> </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委托代理人：</w:t>
      </w:r>
      <w:r>
        <w:rPr>
          <w:rFonts w:hint="eastAsia"/>
          <w:color w:val="000000" w:themeColor="text1"/>
          <w:sz w:val="24"/>
        </w:rPr>
        <w:t xml:space="preserve">                 </w:t>
      </w:r>
      <w:r>
        <w:rPr>
          <w:rFonts w:hint="eastAsia"/>
          <w:color w:val="000000" w:themeColor="text1"/>
          <w:sz w:val="24"/>
        </w:rPr>
        <w:t>委托代理人：</w:t>
      </w:r>
      <w:r>
        <w:rPr>
          <w:rFonts w:hint="eastAsia"/>
          <w:color w:val="000000" w:themeColor="text1"/>
          <w:sz w:val="24"/>
        </w:rPr>
        <w:t xml:space="preserve"> </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lastRenderedPageBreak/>
        <w:t>电话：</w:t>
      </w:r>
      <w:r>
        <w:rPr>
          <w:rFonts w:hint="eastAsia"/>
          <w:color w:val="000000" w:themeColor="text1"/>
          <w:sz w:val="24"/>
        </w:rPr>
        <w:t xml:space="preserve">                       </w:t>
      </w:r>
      <w:r>
        <w:rPr>
          <w:rFonts w:hint="eastAsia"/>
          <w:color w:val="000000" w:themeColor="text1"/>
          <w:sz w:val="24"/>
        </w:rPr>
        <w:t>电话：</w:t>
      </w:r>
    </w:p>
    <w:p w:rsidR="001B5806" w:rsidRDefault="003B38E6" w:rsidP="00AF0BEC">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时间：</w:t>
      </w:r>
      <w:r>
        <w:rPr>
          <w:rFonts w:hint="eastAsia"/>
          <w:color w:val="000000" w:themeColor="text1"/>
          <w:sz w:val="24"/>
        </w:rPr>
        <w:t xml:space="preserve">       </w:t>
      </w: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r>
        <w:rPr>
          <w:color w:val="000000" w:themeColor="text1"/>
          <w:sz w:val="24"/>
        </w:rPr>
        <w:br w:type="page"/>
      </w:r>
    </w:p>
    <w:p w:rsidR="001B5806" w:rsidRDefault="003B38E6">
      <w:pPr>
        <w:pStyle w:val="ab"/>
        <w:rPr>
          <w:rFonts w:ascii="Times New Roman" w:hAnsi="Times New Roman"/>
          <w:color w:val="000000" w:themeColor="text1"/>
        </w:rPr>
      </w:pPr>
      <w:r>
        <w:rPr>
          <w:rFonts w:ascii="Times New Roman" w:hAnsi="Times New Roman" w:hint="eastAsia"/>
          <w:color w:val="000000" w:themeColor="text1"/>
        </w:rPr>
        <w:lastRenderedPageBreak/>
        <w:t>第五部分</w:t>
      </w:r>
      <w:r>
        <w:rPr>
          <w:rFonts w:ascii="Times New Roman" w:hAnsi="Times New Roman" w:hint="eastAsia"/>
          <w:color w:val="000000" w:themeColor="text1"/>
        </w:rPr>
        <w:t xml:space="preserve">  </w:t>
      </w:r>
      <w:r>
        <w:rPr>
          <w:rFonts w:ascii="Times New Roman" w:hAnsi="Times New Roman" w:hint="eastAsia"/>
          <w:color w:val="000000" w:themeColor="text1"/>
        </w:rPr>
        <w:t>投标文件格式</w:t>
      </w:r>
    </w:p>
    <w:p w:rsidR="001B5806" w:rsidRDefault="003B38E6">
      <w:pPr>
        <w:autoSpaceDN w:val="0"/>
        <w:spacing w:line="360" w:lineRule="auto"/>
        <w:jc w:val="center"/>
        <w:rPr>
          <w:b/>
          <w:bCs/>
          <w:color w:val="000000" w:themeColor="text1"/>
          <w:sz w:val="24"/>
        </w:rPr>
      </w:pPr>
      <w:r>
        <w:rPr>
          <w:rFonts w:hint="eastAsia"/>
          <w:b/>
          <w:bCs/>
          <w:color w:val="000000" w:themeColor="text1"/>
          <w:sz w:val="24"/>
        </w:rPr>
        <w:t>投标文件封面格式</w:t>
      </w:r>
    </w:p>
    <w:p w:rsidR="001B5806" w:rsidRDefault="001B5806">
      <w:pPr>
        <w:autoSpaceDE w:val="0"/>
        <w:autoSpaceDN w:val="0"/>
        <w:adjustRightInd w:val="0"/>
        <w:spacing w:line="520" w:lineRule="exact"/>
        <w:rPr>
          <w:color w:val="000000" w:themeColor="text1"/>
        </w:rPr>
      </w:pPr>
    </w:p>
    <w:p w:rsidR="001B5806" w:rsidRDefault="003B38E6">
      <w:pPr>
        <w:autoSpaceDE w:val="0"/>
        <w:autoSpaceDN w:val="0"/>
        <w:adjustRightInd w:val="0"/>
        <w:spacing w:line="520" w:lineRule="exact"/>
        <w:rPr>
          <w:b/>
          <w:color w:val="000000" w:themeColor="text1"/>
          <w:kern w:val="0"/>
          <w:sz w:val="24"/>
        </w:rPr>
      </w:pPr>
      <w:r>
        <w:rPr>
          <w:noProof/>
          <w:color w:val="000000" w:themeColor="text1"/>
        </w:rP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B5806" w:rsidRDefault="001B5806">
      <w:pPr>
        <w:autoSpaceDE w:val="0"/>
        <w:autoSpaceDN w:val="0"/>
        <w:adjustRightInd w:val="0"/>
        <w:spacing w:line="520" w:lineRule="exact"/>
        <w:rPr>
          <w:b/>
          <w:color w:val="000000" w:themeColor="text1"/>
          <w:kern w:val="0"/>
          <w:sz w:val="24"/>
        </w:rPr>
      </w:pPr>
    </w:p>
    <w:p w:rsidR="001B5806" w:rsidRDefault="001B5806">
      <w:pPr>
        <w:autoSpaceDE w:val="0"/>
        <w:autoSpaceDN w:val="0"/>
        <w:adjustRightInd w:val="0"/>
        <w:spacing w:line="520" w:lineRule="exact"/>
        <w:rPr>
          <w:b/>
          <w:color w:val="000000" w:themeColor="text1"/>
          <w:kern w:val="0"/>
          <w:sz w:val="24"/>
        </w:rPr>
      </w:pPr>
    </w:p>
    <w:p w:rsidR="001B5806" w:rsidRDefault="003B38E6">
      <w:pPr>
        <w:autoSpaceDE w:val="0"/>
        <w:autoSpaceDN w:val="0"/>
        <w:adjustRightInd w:val="0"/>
        <w:jc w:val="center"/>
        <w:rPr>
          <w:color w:val="000000" w:themeColor="text1"/>
          <w:kern w:val="0"/>
          <w:sz w:val="144"/>
          <w:szCs w:val="144"/>
        </w:rPr>
      </w:pPr>
      <w:r>
        <w:rPr>
          <w:rFonts w:hint="eastAsia"/>
          <w:color w:val="000000" w:themeColor="text1"/>
          <w:sz w:val="160"/>
          <w:szCs w:val="84"/>
        </w:rPr>
        <w:t>投</w:t>
      </w:r>
      <w:r>
        <w:rPr>
          <w:rFonts w:hint="eastAsia"/>
          <w:color w:val="000000" w:themeColor="text1"/>
          <w:sz w:val="90"/>
          <w:szCs w:val="90"/>
        </w:rPr>
        <w:t xml:space="preserve"> </w:t>
      </w:r>
      <w:r>
        <w:rPr>
          <w:rFonts w:hint="eastAsia"/>
          <w:color w:val="000000" w:themeColor="text1"/>
          <w:sz w:val="160"/>
          <w:szCs w:val="84"/>
        </w:rPr>
        <w:t>标</w:t>
      </w:r>
      <w:r>
        <w:rPr>
          <w:rFonts w:hint="eastAsia"/>
          <w:color w:val="000000" w:themeColor="text1"/>
          <w:sz w:val="84"/>
          <w:szCs w:val="84"/>
        </w:rPr>
        <w:t xml:space="preserve"> </w:t>
      </w:r>
      <w:r>
        <w:rPr>
          <w:rFonts w:hint="eastAsia"/>
          <w:color w:val="000000" w:themeColor="text1"/>
          <w:sz w:val="160"/>
          <w:szCs w:val="84"/>
        </w:rPr>
        <w:t>文</w:t>
      </w:r>
      <w:r>
        <w:rPr>
          <w:rFonts w:hint="eastAsia"/>
          <w:color w:val="000000" w:themeColor="text1"/>
          <w:sz w:val="84"/>
          <w:szCs w:val="84"/>
        </w:rPr>
        <w:t xml:space="preserve"> </w:t>
      </w:r>
      <w:r>
        <w:rPr>
          <w:rFonts w:hint="eastAsia"/>
          <w:color w:val="000000" w:themeColor="text1"/>
          <w:sz w:val="160"/>
          <w:szCs w:val="84"/>
        </w:rPr>
        <w:t>件</w:t>
      </w:r>
    </w:p>
    <w:p w:rsidR="001B5806" w:rsidRDefault="001B5806">
      <w:pPr>
        <w:autoSpaceDE w:val="0"/>
        <w:autoSpaceDN w:val="0"/>
        <w:adjustRightInd w:val="0"/>
        <w:spacing w:line="520" w:lineRule="exact"/>
        <w:rPr>
          <w:b/>
          <w:color w:val="000000" w:themeColor="text1"/>
          <w:kern w:val="0"/>
          <w:sz w:val="36"/>
          <w:szCs w:val="36"/>
        </w:rPr>
      </w:pPr>
    </w:p>
    <w:p w:rsidR="001B5806" w:rsidRDefault="003B38E6">
      <w:pPr>
        <w:autoSpaceDE w:val="0"/>
        <w:autoSpaceDN w:val="0"/>
        <w:adjustRightInd w:val="0"/>
        <w:spacing w:line="520" w:lineRule="exact"/>
        <w:jc w:val="center"/>
        <w:rPr>
          <w:b/>
          <w:color w:val="000000" w:themeColor="text1"/>
          <w:kern w:val="0"/>
          <w:sz w:val="24"/>
        </w:rPr>
      </w:pPr>
      <w:r>
        <w:rPr>
          <w:rFonts w:hint="eastAsia"/>
          <w:b/>
          <w:color w:val="000000" w:themeColor="text1"/>
          <w:kern w:val="0"/>
          <w:sz w:val="24"/>
        </w:rPr>
        <w:t>（加盖电子签章）</w:t>
      </w:r>
    </w:p>
    <w:p w:rsidR="001B5806" w:rsidRDefault="003B38E6" w:rsidP="00AF0BEC">
      <w:pPr>
        <w:spacing w:beforeLines="30" w:before="85" w:afterLines="70" w:after="199" w:line="540" w:lineRule="exact"/>
        <w:ind w:leftChars="300" w:left="579"/>
        <w:rPr>
          <w:b/>
          <w:color w:val="000000" w:themeColor="text1"/>
          <w:sz w:val="34"/>
          <w:szCs w:val="34"/>
        </w:rPr>
      </w:pPr>
      <w:r>
        <w:rPr>
          <w:rFonts w:hint="eastAsia"/>
          <w:b/>
          <w:color w:val="000000" w:themeColor="text1"/>
          <w:sz w:val="34"/>
          <w:szCs w:val="34"/>
        </w:rPr>
        <w:t>项目编号：</w:t>
      </w:r>
    </w:p>
    <w:p w:rsidR="001B5806" w:rsidRDefault="003B38E6" w:rsidP="00AF0BEC">
      <w:pPr>
        <w:spacing w:beforeLines="30" w:before="85" w:afterLines="70" w:after="199" w:line="540" w:lineRule="exact"/>
        <w:ind w:leftChars="300" w:left="2026" w:hangingChars="446" w:hanging="1447"/>
        <w:rPr>
          <w:b/>
          <w:color w:val="000000" w:themeColor="text1"/>
          <w:sz w:val="34"/>
          <w:szCs w:val="34"/>
        </w:rPr>
      </w:pPr>
      <w:r>
        <w:rPr>
          <w:rFonts w:hint="eastAsia"/>
          <w:b/>
          <w:color w:val="000000" w:themeColor="text1"/>
          <w:sz w:val="34"/>
          <w:szCs w:val="34"/>
        </w:rPr>
        <w:t>项目名称：</w:t>
      </w:r>
    </w:p>
    <w:p w:rsidR="001B5806" w:rsidRDefault="003B38E6" w:rsidP="00AF0BEC">
      <w:pPr>
        <w:spacing w:beforeLines="30" w:before="85" w:afterLines="70" w:after="199" w:line="540" w:lineRule="exact"/>
        <w:ind w:leftChars="300" w:left="2026" w:hangingChars="446" w:hanging="1447"/>
        <w:rPr>
          <w:b/>
          <w:color w:val="000000" w:themeColor="text1"/>
          <w:sz w:val="34"/>
          <w:szCs w:val="34"/>
        </w:rPr>
      </w:pPr>
      <w:r>
        <w:rPr>
          <w:rFonts w:hint="eastAsia"/>
          <w:b/>
          <w:color w:val="000000" w:themeColor="text1"/>
          <w:sz w:val="34"/>
          <w:szCs w:val="34"/>
        </w:rPr>
        <w:t>投标包号：</w:t>
      </w:r>
    </w:p>
    <w:p w:rsidR="001B5806" w:rsidRDefault="003B38E6" w:rsidP="00AF0BEC">
      <w:pPr>
        <w:spacing w:beforeLines="30" w:before="85" w:afterLines="70" w:after="199" w:line="540" w:lineRule="exact"/>
        <w:ind w:leftChars="300" w:left="579"/>
        <w:rPr>
          <w:b/>
          <w:color w:val="000000" w:themeColor="text1"/>
          <w:sz w:val="34"/>
          <w:szCs w:val="34"/>
        </w:rPr>
      </w:pPr>
      <w:r>
        <w:rPr>
          <w:rFonts w:hint="eastAsia"/>
          <w:b/>
          <w:color w:val="000000" w:themeColor="text1"/>
          <w:sz w:val="34"/>
          <w:szCs w:val="34"/>
        </w:rPr>
        <w:t>投标单位名称：</w:t>
      </w:r>
    </w:p>
    <w:p w:rsidR="001B5806" w:rsidRDefault="001B5806" w:rsidP="00AF0BEC">
      <w:pPr>
        <w:spacing w:beforeLines="30" w:before="85" w:afterLines="70" w:after="199" w:line="540" w:lineRule="exact"/>
        <w:ind w:leftChars="300" w:left="579"/>
        <w:rPr>
          <w:b/>
          <w:color w:val="000000" w:themeColor="text1"/>
          <w:sz w:val="34"/>
          <w:szCs w:val="34"/>
        </w:rPr>
      </w:pPr>
    </w:p>
    <w:p w:rsidR="001B5806" w:rsidRDefault="001B5806" w:rsidP="00AF0BEC">
      <w:pPr>
        <w:spacing w:beforeLines="30" w:before="85" w:afterLines="70" w:after="199" w:line="540" w:lineRule="exact"/>
        <w:ind w:leftChars="300" w:left="579"/>
        <w:rPr>
          <w:b/>
          <w:color w:val="000000" w:themeColor="text1"/>
          <w:sz w:val="34"/>
          <w:szCs w:val="34"/>
        </w:rPr>
      </w:pPr>
    </w:p>
    <w:p w:rsidR="001B5806" w:rsidRDefault="001B5806" w:rsidP="00AF0BEC">
      <w:pPr>
        <w:spacing w:beforeLines="30" w:before="85" w:afterLines="70" w:after="199" w:line="540" w:lineRule="exact"/>
        <w:ind w:leftChars="300" w:left="579"/>
        <w:rPr>
          <w:b/>
          <w:color w:val="000000" w:themeColor="text1"/>
          <w:sz w:val="34"/>
          <w:szCs w:val="34"/>
        </w:rPr>
      </w:pPr>
    </w:p>
    <w:p w:rsidR="001B5806" w:rsidRDefault="001B5806" w:rsidP="00AF0BEC">
      <w:pPr>
        <w:spacing w:beforeLines="30" w:before="85" w:afterLines="70" w:after="199" w:line="540" w:lineRule="exact"/>
        <w:ind w:leftChars="300" w:left="579"/>
        <w:rPr>
          <w:b/>
          <w:color w:val="000000" w:themeColor="text1"/>
          <w:sz w:val="34"/>
          <w:szCs w:val="34"/>
        </w:rPr>
      </w:pPr>
    </w:p>
    <w:p w:rsidR="001B5806" w:rsidRDefault="003B38E6" w:rsidP="00AF0BEC">
      <w:pPr>
        <w:spacing w:beforeLines="30" w:before="85" w:afterLines="70" w:after="199" w:line="540" w:lineRule="exact"/>
        <w:ind w:leftChars="300" w:left="579"/>
        <w:rPr>
          <w:b/>
          <w:bCs/>
          <w:color w:val="000000" w:themeColor="text1"/>
          <w:sz w:val="24"/>
        </w:rPr>
      </w:pPr>
      <w:r>
        <w:rPr>
          <w:rFonts w:hint="eastAsia"/>
          <w:b/>
          <w:color w:val="000000" w:themeColor="text1"/>
          <w:sz w:val="34"/>
          <w:szCs w:val="34"/>
        </w:rPr>
        <w:t>投标日期：</w:t>
      </w:r>
      <w:r>
        <w:rPr>
          <w:rFonts w:hint="eastAsia"/>
          <w:b/>
          <w:color w:val="000000" w:themeColor="text1"/>
          <w:sz w:val="34"/>
          <w:szCs w:val="34"/>
        </w:rPr>
        <w:t xml:space="preserve">   </w:t>
      </w:r>
      <w:r>
        <w:rPr>
          <w:rFonts w:hint="eastAsia"/>
          <w:b/>
          <w:color w:val="000000" w:themeColor="text1"/>
          <w:sz w:val="34"/>
          <w:szCs w:val="34"/>
        </w:rPr>
        <w:t>年</w:t>
      </w:r>
      <w:r>
        <w:rPr>
          <w:rFonts w:hint="eastAsia"/>
          <w:b/>
          <w:color w:val="000000" w:themeColor="text1"/>
          <w:sz w:val="34"/>
          <w:szCs w:val="34"/>
        </w:rPr>
        <w:t xml:space="preserve">   </w:t>
      </w:r>
      <w:r>
        <w:rPr>
          <w:rFonts w:hint="eastAsia"/>
          <w:b/>
          <w:color w:val="000000" w:themeColor="text1"/>
          <w:sz w:val="34"/>
          <w:szCs w:val="34"/>
        </w:rPr>
        <w:t>月</w:t>
      </w:r>
      <w:r>
        <w:rPr>
          <w:rFonts w:hint="eastAsia"/>
          <w:b/>
          <w:color w:val="000000" w:themeColor="text1"/>
          <w:sz w:val="34"/>
          <w:szCs w:val="34"/>
        </w:rPr>
        <w:t xml:space="preserve">   </w:t>
      </w:r>
      <w:r>
        <w:rPr>
          <w:rFonts w:hint="eastAsia"/>
          <w:b/>
          <w:color w:val="000000" w:themeColor="text1"/>
          <w:sz w:val="34"/>
          <w:szCs w:val="34"/>
        </w:rPr>
        <w:t>日</w:t>
      </w:r>
    </w:p>
    <w:p w:rsidR="001B5806" w:rsidRDefault="003B38E6">
      <w:pPr>
        <w:widowControl/>
        <w:jc w:val="left"/>
        <w:rPr>
          <w:b/>
          <w:bCs/>
          <w:color w:val="000000" w:themeColor="text1"/>
          <w:sz w:val="24"/>
        </w:rPr>
      </w:pPr>
      <w:r>
        <w:rPr>
          <w:b/>
          <w:bCs/>
          <w:color w:val="000000" w:themeColor="text1"/>
          <w:sz w:val="24"/>
        </w:rPr>
        <w:br w:type="page"/>
      </w:r>
    </w:p>
    <w:p w:rsidR="001B5806" w:rsidRDefault="003B38E6">
      <w:pPr>
        <w:autoSpaceDN w:val="0"/>
        <w:spacing w:line="360" w:lineRule="auto"/>
        <w:jc w:val="center"/>
        <w:rPr>
          <w:b/>
          <w:bCs/>
          <w:color w:val="000000" w:themeColor="text1"/>
          <w:sz w:val="24"/>
        </w:rPr>
      </w:pPr>
      <w:r>
        <w:rPr>
          <w:rFonts w:hint="eastAsia"/>
          <w:b/>
          <w:bCs/>
          <w:color w:val="000000" w:themeColor="text1"/>
          <w:sz w:val="24"/>
        </w:rPr>
        <w:lastRenderedPageBreak/>
        <w:t>投标文件目录格式</w:t>
      </w:r>
    </w:p>
    <w:p w:rsidR="001B5806" w:rsidRDefault="003B38E6">
      <w:pPr>
        <w:autoSpaceDN w:val="0"/>
        <w:spacing w:line="360" w:lineRule="auto"/>
        <w:jc w:val="center"/>
        <w:rPr>
          <w:b/>
          <w:bCs/>
          <w:color w:val="000000" w:themeColor="text1"/>
          <w:sz w:val="24"/>
        </w:rPr>
      </w:pPr>
      <w:r>
        <w:rPr>
          <w:rFonts w:hint="eastAsia"/>
          <w:b/>
          <w:bCs/>
          <w:color w:val="000000" w:themeColor="text1"/>
          <w:sz w:val="24"/>
        </w:rPr>
        <w:t>（投标人自行编制）</w:t>
      </w:r>
    </w:p>
    <w:p w:rsidR="001B5806" w:rsidRDefault="001B5806">
      <w:pPr>
        <w:widowControl/>
        <w:jc w:val="center"/>
        <w:rPr>
          <w:b/>
          <w:color w:val="000000" w:themeColor="text1"/>
          <w:sz w:val="24"/>
        </w:rPr>
      </w:pPr>
    </w:p>
    <w:p w:rsidR="001B5806" w:rsidRDefault="003B38E6">
      <w:pPr>
        <w:widowControl/>
        <w:jc w:val="left"/>
        <w:rPr>
          <w:b/>
          <w:color w:val="000000" w:themeColor="text1"/>
          <w:sz w:val="24"/>
        </w:rPr>
      </w:pPr>
      <w:r>
        <w:rPr>
          <w:b/>
          <w:color w:val="000000" w:themeColor="text1"/>
          <w:sz w:val="24"/>
        </w:rPr>
        <w:br w:type="page"/>
      </w:r>
    </w:p>
    <w:p w:rsidR="001B5806" w:rsidRDefault="003B38E6">
      <w:pPr>
        <w:widowControl/>
        <w:jc w:val="center"/>
        <w:rPr>
          <w:b/>
          <w:color w:val="000000" w:themeColor="text1"/>
          <w:sz w:val="24"/>
        </w:rPr>
      </w:pPr>
      <w:r>
        <w:rPr>
          <w:rFonts w:hint="eastAsia"/>
          <w:b/>
          <w:color w:val="000000" w:themeColor="text1"/>
          <w:sz w:val="24"/>
        </w:rPr>
        <w:lastRenderedPageBreak/>
        <w:t>评分因素及评标标准页码检索</w:t>
      </w:r>
    </w:p>
    <w:p w:rsidR="001B5806" w:rsidRDefault="003B38E6">
      <w:pPr>
        <w:widowControl/>
        <w:jc w:val="center"/>
        <w:rPr>
          <w:b/>
          <w:color w:val="000000" w:themeColor="text1"/>
          <w:sz w:val="24"/>
        </w:rPr>
      </w:pPr>
      <w:r>
        <w:rPr>
          <w:b/>
          <w:bCs/>
          <w:color w:val="000000" w:themeColor="text1"/>
          <w:sz w:val="24"/>
        </w:rPr>
        <w:t>（需投标人按招标文件</w:t>
      </w:r>
      <w:r>
        <w:rPr>
          <w:b/>
          <w:bCs/>
          <w:color w:val="000000" w:themeColor="text1"/>
          <w:sz w:val="24"/>
        </w:rPr>
        <w:t>“</w:t>
      </w:r>
      <w:r>
        <w:rPr>
          <w:b/>
          <w:bCs/>
          <w:color w:val="000000" w:themeColor="text1"/>
          <w:sz w:val="24"/>
        </w:rPr>
        <w:t>评分因素及评标标准</w:t>
      </w:r>
      <w:r>
        <w:rPr>
          <w:b/>
          <w:bCs/>
          <w:color w:val="000000" w:themeColor="text1"/>
          <w:sz w:val="24"/>
        </w:rPr>
        <w:t>”</w:t>
      </w:r>
      <w:r>
        <w:rPr>
          <w:b/>
          <w:bCs/>
          <w:color w:val="000000" w:themeColor="text1"/>
          <w:sz w:val="24"/>
        </w:rPr>
        <w:t>中每个评分项逐项列明页码）</w:t>
      </w:r>
    </w:p>
    <w:p w:rsidR="001B5806" w:rsidRDefault="001B5806">
      <w:pPr>
        <w:widowControl/>
        <w:jc w:val="center"/>
        <w:rPr>
          <w:b/>
          <w:color w:val="000000" w:themeColor="text1"/>
          <w:sz w:val="24"/>
        </w:rPr>
      </w:pPr>
    </w:p>
    <w:p w:rsidR="001B5806" w:rsidRDefault="003B38E6">
      <w:pPr>
        <w:widowControl/>
        <w:jc w:val="left"/>
        <w:rPr>
          <w:color w:val="000000" w:themeColor="text1"/>
          <w:sz w:val="24"/>
        </w:rPr>
      </w:pPr>
      <w:r>
        <w:rPr>
          <w:color w:val="000000" w:themeColor="text1"/>
          <w:sz w:val="24"/>
        </w:rPr>
        <w:br w:type="page"/>
      </w:r>
    </w:p>
    <w:p w:rsidR="001B5806" w:rsidRDefault="003B38E6">
      <w:pPr>
        <w:tabs>
          <w:tab w:val="left" w:pos="360"/>
        </w:tabs>
        <w:spacing w:line="360" w:lineRule="auto"/>
        <w:rPr>
          <w:b/>
          <w:color w:val="000000" w:themeColor="text1"/>
          <w:sz w:val="24"/>
        </w:rPr>
      </w:pPr>
      <w:r>
        <w:rPr>
          <w:b/>
          <w:color w:val="000000" w:themeColor="text1"/>
          <w:sz w:val="24"/>
        </w:rPr>
        <w:lastRenderedPageBreak/>
        <w:t>附件</w:t>
      </w:r>
      <w:r>
        <w:rPr>
          <w:b/>
          <w:color w:val="000000" w:themeColor="text1"/>
          <w:sz w:val="24"/>
        </w:rPr>
        <w:t>1</w:t>
      </w:r>
    </w:p>
    <w:p w:rsidR="001B5806" w:rsidRDefault="003B38E6">
      <w:pPr>
        <w:autoSpaceDN w:val="0"/>
        <w:spacing w:line="360" w:lineRule="auto"/>
        <w:jc w:val="center"/>
        <w:rPr>
          <w:b/>
          <w:bCs/>
          <w:color w:val="000000" w:themeColor="text1"/>
          <w:sz w:val="24"/>
        </w:rPr>
      </w:pPr>
      <w:r>
        <w:rPr>
          <w:b/>
          <w:bCs/>
          <w:color w:val="000000" w:themeColor="text1"/>
          <w:sz w:val="24"/>
        </w:rPr>
        <w:t>投标书</w:t>
      </w:r>
    </w:p>
    <w:p w:rsidR="001B5806" w:rsidRDefault="003B38E6">
      <w:pPr>
        <w:spacing w:line="360" w:lineRule="auto"/>
        <w:rPr>
          <w:color w:val="000000" w:themeColor="text1"/>
          <w:sz w:val="24"/>
        </w:rPr>
      </w:pPr>
      <w:r>
        <w:rPr>
          <w:color w:val="000000" w:themeColor="text1"/>
          <w:sz w:val="24"/>
        </w:rPr>
        <w:t>致：天津市政府采购中心</w:t>
      </w:r>
    </w:p>
    <w:p w:rsidR="001B5806" w:rsidRDefault="003B38E6" w:rsidP="00AF0BEC">
      <w:pPr>
        <w:spacing w:line="360" w:lineRule="auto"/>
        <w:ind w:firstLineChars="200" w:firstLine="446"/>
        <w:rPr>
          <w:color w:val="000000" w:themeColor="text1"/>
          <w:sz w:val="24"/>
        </w:rPr>
      </w:pPr>
      <w:r>
        <w:rPr>
          <w:color w:val="000000" w:themeColor="text1"/>
          <w:sz w:val="24"/>
        </w:rPr>
        <w:t>根据贵方为天津市</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）的投标邀请，</w:t>
      </w:r>
      <w:r>
        <w:rPr>
          <w:rFonts w:hint="eastAsia"/>
          <w:color w:val="000000" w:themeColor="text1"/>
          <w:sz w:val="24"/>
        </w:rPr>
        <w:t>投标</w:t>
      </w:r>
      <w:r>
        <w:rPr>
          <w:color w:val="000000" w:themeColor="text1"/>
          <w:sz w:val="24"/>
        </w:rPr>
        <w:t>代表人</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w:t>
      </w:r>
      <w:r>
        <w:rPr>
          <w:rFonts w:hint="eastAsia"/>
          <w:color w:val="000000" w:themeColor="text1"/>
          <w:sz w:val="24"/>
        </w:rPr>
        <w:t>我公司</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w:t>
      </w:r>
      <w:r>
        <w:rPr>
          <w:rFonts w:hint="eastAsia"/>
          <w:color w:val="000000" w:themeColor="text1"/>
          <w:sz w:val="24"/>
        </w:rPr>
        <w:t>投标单位</w:t>
      </w:r>
      <w:r>
        <w:rPr>
          <w:color w:val="000000" w:themeColor="text1"/>
          <w:sz w:val="24"/>
        </w:rPr>
        <w:t>名称、地址）提交</w:t>
      </w:r>
      <w:r>
        <w:rPr>
          <w:rFonts w:hint="eastAsia"/>
          <w:color w:val="000000" w:themeColor="text1"/>
          <w:sz w:val="24"/>
        </w:rPr>
        <w:t>网上应答及上传加盖电子签章的投标文件</w:t>
      </w:r>
      <w:r>
        <w:rPr>
          <w:color w:val="000000" w:themeColor="text1"/>
          <w:sz w:val="24"/>
        </w:rPr>
        <w:t>。</w:t>
      </w:r>
    </w:p>
    <w:p w:rsidR="001B5806" w:rsidRDefault="003B38E6" w:rsidP="00AF0BEC">
      <w:pPr>
        <w:spacing w:line="360" w:lineRule="auto"/>
        <w:ind w:firstLineChars="200" w:firstLine="446"/>
        <w:rPr>
          <w:color w:val="000000" w:themeColor="text1"/>
          <w:sz w:val="24"/>
        </w:rPr>
      </w:pPr>
      <w:r>
        <w:rPr>
          <w:color w:val="000000" w:themeColor="text1"/>
          <w:sz w:val="24"/>
        </w:rPr>
        <w:t>据此函，签字代表宣布同意如下：</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 xml:space="preserve">1. </w:t>
      </w:r>
      <w:r>
        <w:rPr>
          <w:rFonts w:hint="eastAsia"/>
          <w:color w:val="000000" w:themeColor="text1"/>
          <w:sz w:val="24"/>
        </w:rPr>
        <w:t>所附投标报价表中规定的应提供和交付的货物投标总价为：</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第一包，￥</w:t>
      </w:r>
      <w:r>
        <w:rPr>
          <w:rFonts w:hint="eastAsia"/>
          <w:color w:val="000000" w:themeColor="text1"/>
          <w:sz w:val="24"/>
          <w:u w:val="single"/>
        </w:rPr>
        <w:t xml:space="preserve">      </w:t>
      </w:r>
      <w:r>
        <w:rPr>
          <w:rFonts w:hint="eastAsia"/>
          <w:color w:val="000000" w:themeColor="text1"/>
          <w:sz w:val="24"/>
        </w:rPr>
        <w:t>元（人民币），大写</w:t>
      </w:r>
      <w:r>
        <w:rPr>
          <w:rFonts w:hint="eastAsia"/>
          <w:color w:val="000000" w:themeColor="text1"/>
          <w:sz w:val="24"/>
          <w:u w:val="single"/>
        </w:rPr>
        <w:t xml:space="preserve">                   </w:t>
      </w:r>
      <w:r>
        <w:rPr>
          <w:rFonts w:hint="eastAsia"/>
          <w:color w:val="000000" w:themeColor="text1"/>
          <w:sz w:val="24"/>
        </w:rPr>
        <w:t>。</w:t>
      </w:r>
    </w:p>
    <w:p w:rsidR="001B5806" w:rsidRDefault="003B38E6" w:rsidP="00AF0BEC">
      <w:pPr>
        <w:spacing w:line="360" w:lineRule="auto"/>
        <w:ind w:firstLineChars="200" w:firstLine="446"/>
        <w:rPr>
          <w:color w:val="000000" w:themeColor="text1"/>
          <w:sz w:val="24"/>
        </w:rPr>
      </w:pPr>
      <w:r>
        <w:rPr>
          <w:color w:val="000000" w:themeColor="text1"/>
          <w:sz w:val="24"/>
        </w:rPr>
        <w:t>……</w:t>
      </w:r>
    </w:p>
    <w:p w:rsidR="001B5806" w:rsidRDefault="003B38E6" w:rsidP="00AF0BEC">
      <w:pPr>
        <w:spacing w:line="360" w:lineRule="auto"/>
        <w:ind w:firstLineChars="200" w:firstLine="446"/>
        <w:rPr>
          <w:color w:val="000000" w:themeColor="text1"/>
          <w:sz w:val="24"/>
        </w:rPr>
      </w:pPr>
      <w:r>
        <w:rPr>
          <w:color w:val="000000" w:themeColor="text1"/>
          <w:sz w:val="24"/>
        </w:rPr>
        <w:t>2.</w:t>
      </w:r>
      <w:r>
        <w:rPr>
          <w:rFonts w:hint="eastAsia"/>
          <w:color w:val="000000" w:themeColor="text1"/>
          <w:sz w:val="24"/>
        </w:rPr>
        <w:t xml:space="preserve"> </w:t>
      </w:r>
      <w:r>
        <w:rPr>
          <w:rFonts w:hint="eastAsia"/>
          <w:color w:val="000000" w:themeColor="text1"/>
          <w:sz w:val="24"/>
        </w:rPr>
        <w:t>我公司</w:t>
      </w:r>
      <w:r>
        <w:rPr>
          <w:color w:val="000000" w:themeColor="text1"/>
          <w:sz w:val="24"/>
        </w:rPr>
        <w:t>将按招标文件的规定履行合同责任和义务。</w:t>
      </w:r>
    </w:p>
    <w:p w:rsidR="001B5806" w:rsidRDefault="003B38E6" w:rsidP="00AF0BEC">
      <w:pPr>
        <w:spacing w:line="360" w:lineRule="auto"/>
        <w:ind w:firstLineChars="200" w:firstLine="446"/>
        <w:rPr>
          <w:color w:val="000000" w:themeColor="text1"/>
          <w:sz w:val="24"/>
        </w:rPr>
      </w:pPr>
      <w:r>
        <w:rPr>
          <w:color w:val="000000" w:themeColor="text1"/>
          <w:sz w:val="24"/>
        </w:rPr>
        <w:t>3.</w:t>
      </w:r>
      <w:r>
        <w:rPr>
          <w:rFonts w:hint="eastAsia"/>
          <w:color w:val="000000" w:themeColor="text1"/>
          <w:sz w:val="24"/>
        </w:rPr>
        <w:t xml:space="preserve"> </w:t>
      </w:r>
      <w:r>
        <w:rPr>
          <w:rFonts w:hint="eastAsia"/>
          <w:color w:val="000000" w:themeColor="text1"/>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1B5806" w:rsidRDefault="003B38E6" w:rsidP="00AF0BEC">
      <w:pPr>
        <w:spacing w:line="360" w:lineRule="auto"/>
        <w:ind w:firstLineChars="200" w:firstLine="446"/>
        <w:rPr>
          <w:color w:val="000000" w:themeColor="text1"/>
          <w:sz w:val="24"/>
        </w:rPr>
      </w:pPr>
      <w:r>
        <w:rPr>
          <w:color w:val="000000" w:themeColor="text1"/>
          <w:sz w:val="24"/>
        </w:rPr>
        <w:t>4.</w:t>
      </w:r>
      <w:r>
        <w:rPr>
          <w:rFonts w:hint="eastAsia"/>
          <w:color w:val="000000" w:themeColor="text1"/>
          <w:sz w:val="24"/>
        </w:rPr>
        <w:t xml:space="preserve"> </w:t>
      </w:r>
      <w:r>
        <w:rPr>
          <w:rFonts w:hint="eastAsia"/>
          <w:color w:val="000000" w:themeColor="text1"/>
          <w:sz w:val="24"/>
        </w:rPr>
        <w:t>我公司的投标有效期为提交投标文件的截止之日起</w:t>
      </w:r>
      <w:r>
        <w:rPr>
          <w:rFonts w:hint="eastAsia"/>
          <w:color w:val="000000" w:themeColor="text1"/>
          <w:sz w:val="24"/>
        </w:rPr>
        <w:t>60</w:t>
      </w:r>
      <w:r>
        <w:rPr>
          <w:rFonts w:hint="eastAsia"/>
          <w:color w:val="000000" w:themeColor="text1"/>
          <w:sz w:val="24"/>
        </w:rPr>
        <w:t>天。</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5</w:t>
      </w:r>
      <w:r>
        <w:rPr>
          <w:color w:val="000000" w:themeColor="text1"/>
          <w:sz w:val="24"/>
        </w:rPr>
        <w:t>.</w:t>
      </w:r>
      <w:r>
        <w:rPr>
          <w:rFonts w:hint="eastAsia"/>
          <w:color w:val="000000" w:themeColor="text1"/>
          <w:sz w:val="24"/>
        </w:rPr>
        <w:t xml:space="preserve"> </w:t>
      </w:r>
      <w:r>
        <w:rPr>
          <w:rFonts w:hint="eastAsia"/>
          <w:color w:val="000000" w:themeColor="text1"/>
          <w:sz w:val="24"/>
        </w:rPr>
        <w:t>我公司同意按照招标方要求</w:t>
      </w:r>
      <w:r>
        <w:rPr>
          <w:color w:val="000000" w:themeColor="text1"/>
          <w:sz w:val="24"/>
        </w:rPr>
        <w:t>提供的</w:t>
      </w:r>
      <w:r>
        <w:rPr>
          <w:color w:val="000000" w:themeColor="text1"/>
          <w:sz w:val="24"/>
        </w:rPr>
        <w:t>与投标有关的一切数据或资料</w:t>
      </w:r>
      <w:r>
        <w:rPr>
          <w:rFonts w:hint="eastAsia"/>
          <w:color w:val="000000" w:themeColor="text1"/>
          <w:sz w:val="24"/>
        </w:rPr>
        <w:t>，并声明投标文件及所提供的一切资料均真实有效。由于我公司提供资料不实而造成的责任和后果由我公司自行承担。</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 xml:space="preserve">6. </w:t>
      </w:r>
      <w:r>
        <w:rPr>
          <w:rFonts w:hint="eastAsia"/>
          <w:color w:val="000000" w:themeColor="text1"/>
          <w:sz w:val="24"/>
        </w:rPr>
        <w:t>我公司保证所投产品来自合法的供货渠道，若中标，则有义务向采购人提供其需要的有效书面证明材料。如果提供非法渠道的商品，视为欺诈，并承担相关责任。</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 xml:space="preserve">7. </w:t>
      </w:r>
      <w:r>
        <w:rPr>
          <w:rFonts w:hint="eastAsia"/>
          <w:color w:val="000000" w:themeColor="text1"/>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Pr>
          <w:rFonts w:hint="eastAsia"/>
          <w:color w:val="000000" w:themeColor="text1"/>
          <w:sz w:val="24"/>
        </w:rPr>
        <w:lastRenderedPageBreak/>
        <w:t>贵中心无</w:t>
      </w:r>
      <w:r>
        <w:rPr>
          <w:rFonts w:hint="eastAsia"/>
          <w:color w:val="000000" w:themeColor="text1"/>
          <w:sz w:val="24"/>
        </w:rPr>
        <w:t>关，我方愿承担因此出现的任何风险和责任。</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 xml:space="preserve">8. </w:t>
      </w:r>
      <w:r>
        <w:rPr>
          <w:rFonts w:hint="eastAsia"/>
          <w:color w:val="000000" w:themeColor="text1"/>
          <w:sz w:val="24"/>
        </w:rPr>
        <w:t>我公司承诺完全符合《政府采购法》、《政府采购法实施条例》等法律法规规定，并随时接受采购人、采购代理机构的检查验证。</w:t>
      </w:r>
      <w:r>
        <w:rPr>
          <w:color w:val="000000" w:themeColor="text1"/>
          <w:sz w:val="24"/>
        </w:rPr>
        <w:t>在整个招标过程中，</w:t>
      </w:r>
      <w:r>
        <w:rPr>
          <w:rFonts w:hint="eastAsia"/>
          <w:color w:val="000000" w:themeColor="text1"/>
          <w:sz w:val="24"/>
        </w:rPr>
        <w:t>我公司</w:t>
      </w:r>
      <w:r>
        <w:rPr>
          <w:color w:val="000000" w:themeColor="text1"/>
          <w:sz w:val="24"/>
        </w:rPr>
        <w:t>若有违规行为，</w:t>
      </w:r>
      <w:r>
        <w:rPr>
          <w:rFonts w:hint="eastAsia"/>
          <w:color w:val="000000" w:themeColor="text1"/>
          <w:sz w:val="24"/>
        </w:rPr>
        <w:t>我公司完全接受</w:t>
      </w:r>
      <w:r>
        <w:rPr>
          <w:color w:val="000000" w:themeColor="text1"/>
          <w:sz w:val="24"/>
        </w:rPr>
        <w:t>贵</w:t>
      </w:r>
      <w:r>
        <w:rPr>
          <w:rFonts w:hint="eastAsia"/>
          <w:color w:val="000000" w:themeColor="text1"/>
          <w:sz w:val="24"/>
        </w:rPr>
        <w:t>中心依照相关法律法规和</w:t>
      </w:r>
      <w:r>
        <w:rPr>
          <w:color w:val="000000" w:themeColor="text1"/>
          <w:sz w:val="24"/>
        </w:rPr>
        <w:t>招标文件</w:t>
      </w:r>
      <w:r>
        <w:rPr>
          <w:rFonts w:hint="eastAsia"/>
          <w:color w:val="000000" w:themeColor="text1"/>
          <w:sz w:val="24"/>
        </w:rPr>
        <w:t>的</w:t>
      </w:r>
      <w:r>
        <w:rPr>
          <w:color w:val="000000" w:themeColor="text1"/>
          <w:sz w:val="24"/>
        </w:rPr>
        <w:t>规定给予</w:t>
      </w:r>
      <w:r>
        <w:rPr>
          <w:rFonts w:hint="eastAsia"/>
          <w:color w:val="000000" w:themeColor="text1"/>
          <w:sz w:val="24"/>
        </w:rPr>
        <w:t>处罚</w:t>
      </w:r>
      <w:r>
        <w:rPr>
          <w:color w:val="000000" w:themeColor="text1"/>
          <w:sz w:val="24"/>
        </w:rPr>
        <w:t>。</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 xml:space="preserve">9. </w:t>
      </w:r>
      <w:r>
        <w:rPr>
          <w:rFonts w:hint="eastAsia"/>
          <w:color w:val="000000" w:themeColor="text1"/>
          <w:sz w:val="24"/>
        </w:rPr>
        <w:t>我公司承诺未列入“信用中国”网站（</w:t>
      </w:r>
      <w:r>
        <w:rPr>
          <w:rFonts w:hint="eastAsia"/>
          <w:color w:val="000000" w:themeColor="text1"/>
          <w:sz w:val="24"/>
        </w:rPr>
        <w:t>www.creditchina.gov.cn</w:t>
      </w:r>
      <w:r>
        <w:rPr>
          <w:rFonts w:hint="eastAsia"/>
          <w:color w:val="000000" w:themeColor="text1"/>
          <w:sz w:val="24"/>
        </w:rPr>
        <w:t>）失信被执行人、重大税收违法案件当事人名单，也未列入中国政府采购网（</w:t>
      </w:r>
      <w:r>
        <w:rPr>
          <w:rFonts w:hint="eastAsia"/>
          <w:color w:val="000000" w:themeColor="text1"/>
          <w:sz w:val="24"/>
        </w:rPr>
        <w:t>www.ccgp.gov.cn</w:t>
      </w:r>
      <w:r>
        <w:rPr>
          <w:rFonts w:hint="eastAsia"/>
          <w:color w:val="000000" w:themeColor="text1"/>
          <w:sz w:val="24"/>
        </w:rPr>
        <w:t>）政府采购严重违法失信行为记录名单，符合《中华人民共和国政府采购法</w:t>
      </w:r>
      <w:r>
        <w:rPr>
          <w:rFonts w:hint="eastAsia"/>
          <w:color w:val="000000" w:themeColor="text1"/>
          <w:sz w:val="24"/>
        </w:rPr>
        <w:t>》第二十二条规定的各项条件，具备履行合同所必需的设备和专业技术能力，</w:t>
      </w:r>
      <w:r>
        <w:rPr>
          <w:rFonts w:hint="eastAsia"/>
          <w:color w:val="000000" w:themeColor="text1"/>
          <w:sz w:val="24"/>
          <w:szCs w:val="24"/>
        </w:rPr>
        <w:t>投标截止日前</w:t>
      </w:r>
      <w:r>
        <w:rPr>
          <w:rFonts w:hint="eastAsia"/>
          <w:color w:val="000000" w:themeColor="text1"/>
          <w:sz w:val="24"/>
          <w:szCs w:val="24"/>
        </w:rPr>
        <w:t>3</w:t>
      </w:r>
      <w:r>
        <w:rPr>
          <w:rFonts w:hint="eastAsia"/>
          <w:color w:val="000000" w:themeColor="text1"/>
          <w:sz w:val="24"/>
          <w:szCs w:val="24"/>
        </w:rPr>
        <w:t>年在经营活动中没有重大违法记录</w:t>
      </w:r>
      <w:r>
        <w:rPr>
          <w:rFonts w:hint="eastAsia"/>
          <w:color w:val="000000" w:themeColor="text1"/>
          <w:sz w:val="24"/>
        </w:rPr>
        <w:t>。</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 xml:space="preserve">10. </w:t>
      </w:r>
      <w:r>
        <w:rPr>
          <w:rFonts w:hint="eastAsia"/>
          <w:color w:val="000000" w:themeColor="text1"/>
          <w:sz w:val="24"/>
        </w:rPr>
        <w:t>我公司完全认同招标文件中对于节能产品政府采购强制采购产品范围的划定。</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11</w:t>
      </w:r>
      <w:r>
        <w:rPr>
          <w:color w:val="000000" w:themeColor="text1"/>
          <w:sz w:val="24"/>
        </w:rPr>
        <w:t>.</w:t>
      </w:r>
      <w:r>
        <w:rPr>
          <w:rFonts w:hint="eastAsia"/>
          <w:color w:val="000000" w:themeColor="text1"/>
          <w:sz w:val="24"/>
        </w:rPr>
        <w:t xml:space="preserve"> </w:t>
      </w:r>
      <w:r>
        <w:rPr>
          <w:color w:val="000000" w:themeColor="text1"/>
          <w:sz w:val="24"/>
        </w:rPr>
        <w:t>我公司若中标，本承诺将成为合同不可分割的一部分，与合同具有同等的法律效力。</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 xml:space="preserve">12. </w:t>
      </w:r>
      <w:r>
        <w:rPr>
          <w:rFonts w:hint="eastAsia"/>
          <w:color w:val="000000" w:themeColor="text1"/>
          <w:sz w:val="24"/>
        </w:rPr>
        <w:t>如违反上述承诺，我公司投标无效且接受相关部门依法作出的处罚，并承担通过“天津市政府采购网”等相关媒体予以公布的任何风险和责任。</w:t>
      </w:r>
    </w:p>
    <w:p w:rsidR="001B5806" w:rsidRDefault="003B38E6" w:rsidP="00AF0BEC">
      <w:pPr>
        <w:spacing w:line="360" w:lineRule="auto"/>
        <w:ind w:firstLineChars="200" w:firstLine="446"/>
        <w:rPr>
          <w:color w:val="000000" w:themeColor="text1"/>
          <w:sz w:val="24"/>
        </w:rPr>
      </w:pPr>
      <w:r>
        <w:rPr>
          <w:color w:val="000000" w:themeColor="text1"/>
          <w:sz w:val="24"/>
        </w:rPr>
        <w:t>1</w:t>
      </w:r>
      <w:r>
        <w:rPr>
          <w:rFonts w:hint="eastAsia"/>
          <w:color w:val="000000" w:themeColor="text1"/>
          <w:sz w:val="24"/>
        </w:rPr>
        <w:t>3</w:t>
      </w:r>
      <w:r>
        <w:rPr>
          <w:color w:val="000000" w:themeColor="text1"/>
          <w:sz w:val="24"/>
        </w:rPr>
        <w:t xml:space="preserve">. </w:t>
      </w:r>
      <w:r>
        <w:rPr>
          <w:rFonts w:hint="eastAsia"/>
          <w:color w:val="000000" w:themeColor="text1"/>
          <w:sz w:val="24"/>
        </w:rPr>
        <w:t>我公司开票信息如下，</w:t>
      </w:r>
      <w:r>
        <w:rPr>
          <w:rFonts w:hint="eastAsia"/>
          <w:b/>
          <w:color w:val="000000" w:themeColor="text1"/>
          <w:sz w:val="24"/>
        </w:rPr>
        <w:t>此信息与我公司在税务局注册的信息一致</w:t>
      </w:r>
      <w:r>
        <w:rPr>
          <w:rFonts w:hint="eastAsia"/>
          <w:color w:val="000000" w:themeColor="text1"/>
          <w:sz w:val="24"/>
        </w:rPr>
        <w:t>：</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纳税人识别号：</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地址、电话：</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开户行及账号：</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开具发票类型：□增值税专用发票</w:t>
      </w:r>
      <w:r>
        <w:rPr>
          <w:rFonts w:hint="eastAsia"/>
          <w:color w:val="000000" w:themeColor="text1"/>
          <w:sz w:val="24"/>
        </w:rPr>
        <w:t xml:space="preserve">         </w:t>
      </w:r>
      <w:r>
        <w:rPr>
          <w:rFonts w:hint="eastAsia"/>
          <w:color w:val="000000" w:themeColor="text1"/>
          <w:sz w:val="24"/>
        </w:rPr>
        <w:t>□增值税普通发票</w:t>
      </w:r>
    </w:p>
    <w:p w:rsidR="001B5806" w:rsidRDefault="003B38E6" w:rsidP="00AF0BEC">
      <w:pPr>
        <w:spacing w:line="360" w:lineRule="auto"/>
        <w:ind w:firstLineChars="200" w:firstLine="446"/>
        <w:rPr>
          <w:color w:val="000000" w:themeColor="text1"/>
          <w:sz w:val="24"/>
        </w:rPr>
      </w:pPr>
      <w:r>
        <w:rPr>
          <w:rFonts w:hint="eastAsia"/>
          <w:color w:val="000000" w:themeColor="text1"/>
          <w:sz w:val="24"/>
        </w:rPr>
        <w:t xml:space="preserve">14. </w:t>
      </w:r>
      <w:r>
        <w:rPr>
          <w:rFonts w:hint="eastAsia"/>
          <w:color w:val="000000" w:themeColor="text1"/>
          <w:sz w:val="24"/>
        </w:rPr>
        <w:t>我公司选择招标代理服务费</w:t>
      </w:r>
      <w:r>
        <w:rPr>
          <w:color w:val="000000" w:themeColor="text1"/>
          <w:sz w:val="24"/>
        </w:rPr>
        <w:t>发票领取方式（请自行选择以下任一方式并在相应</w:t>
      </w:r>
      <w:r>
        <w:rPr>
          <w:rFonts w:hint="eastAsia"/>
          <w:color w:val="000000" w:themeColor="text1"/>
          <w:sz w:val="24"/>
        </w:rPr>
        <w:t>□里划“√”</w:t>
      </w:r>
      <w:r>
        <w:rPr>
          <w:color w:val="000000" w:themeColor="text1"/>
          <w:sz w:val="24"/>
        </w:rPr>
        <w:t>）：</w:t>
      </w:r>
    </w:p>
    <w:p w:rsidR="001B5806" w:rsidRDefault="003B38E6">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上门自取</w:t>
      </w:r>
    </w:p>
    <w:p w:rsidR="001B5806" w:rsidRDefault="001B5806" w:rsidP="00AF0BEC">
      <w:pPr>
        <w:spacing w:line="360" w:lineRule="auto"/>
        <w:ind w:firstLineChars="200" w:firstLine="446"/>
        <w:rPr>
          <w:color w:val="000000" w:themeColor="text1"/>
          <w:sz w:val="24"/>
        </w:rPr>
      </w:pPr>
    </w:p>
    <w:p w:rsidR="001B5806" w:rsidRDefault="003B38E6">
      <w:pPr>
        <w:spacing w:line="360" w:lineRule="auto"/>
        <w:ind w:firstLineChars="200" w:firstLine="448"/>
        <w:rPr>
          <w:b/>
          <w:color w:val="000000" w:themeColor="text1"/>
          <w:sz w:val="24"/>
        </w:rPr>
      </w:pPr>
      <w:r>
        <w:rPr>
          <w:rFonts w:hint="eastAsia"/>
          <w:b/>
          <w:color w:val="000000" w:themeColor="text1"/>
          <w:sz w:val="24"/>
        </w:rPr>
        <w:t>□</w:t>
      </w:r>
      <w:r>
        <w:rPr>
          <w:b/>
          <w:color w:val="000000" w:themeColor="text1"/>
          <w:sz w:val="24"/>
        </w:rPr>
        <w:t>到付邮寄</w:t>
      </w:r>
    </w:p>
    <w:p w:rsidR="001B5806" w:rsidRDefault="003B38E6" w:rsidP="00AF0BEC">
      <w:pPr>
        <w:spacing w:line="360" w:lineRule="auto"/>
        <w:ind w:firstLineChars="200" w:firstLine="446"/>
        <w:rPr>
          <w:color w:val="000000" w:themeColor="text1"/>
          <w:sz w:val="24"/>
        </w:rPr>
      </w:pPr>
      <w:r>
        <w:rPr>
          <w:color w:val="000000" w:themeColor="text1"/>
          <w:sz w:val="24"/>
        </w:rPr>
        <w:lastRenderedPageBreak/>
        <w:t>邮寄地址</w:t>
      </w:r>
      <w:r>
        <w:rPr>
          <w:rFonts w:hint="eastAsia"/>
          <w:color w:val="000000" w:themeColor="text1"/>
          <w:sz w:val="24"/>
        </w:rPr>
        <w:t>、邮编</w:t>
      </w:r>
      <w:r>
        <w:rPr>
          <w:color w:val="000000" w:themeColor="text1"/>
          <w:sz w:val="24"/>
        </w:rPr>
        <w:t>：</w:t>
      </w:r>
    </w:p>
    <w:p w:rsidR="001B5806" w:rsidRDefault="003B38E6" w:rsidP="00AF0BEC">
      <w:pPr>
        <w:spacing w:line="360" w:lineRule="auto"/>
        <w:ind w:firstLineChars="200" w:firstLine="446"/>
        <w:rPr>
          <w:color w:val="000000" w:themeColor="text1"/>
          <w:sz w:val="24"/>
        </w:rPr>
      </w:pPr>
      <w:r>
        <w:rPr>
          <w:color w:val="000000" w:themeColor="text1"/>
          <w:sz w:val="24"/>
        </w:rPr>
        <w:t>邮寄联系人、手机号码：</w:t>
      </w:r>
    </w:p>
    <w:p w:rsidR="001B5806" w:rsidRDefault="001B5806" w:rsidP="00AF0BEC">
      <w:pPr>
        <w:spacing w:line="360" w:lineRule="auto"/>
        <w:ind w:firstLineChars="200" w:firstLine="446"/>
        <w:rPr>
          <w:color w:val="000000" w:themeColor="text1"/>
          <w:sz w:val="24"/>
        </w:rPr>
      </w:pPr>
    </w:p>
    <w:p w:rsidR="001B5806" w:rsidRDefault="001B5806" w:rsidP="00AF0BEC">
      <w:pPr>
        <w:spacing w:line="360" w:lineRule="auto"/>
        <w:ind w:firstLineChars="200" w:firstLine="446"/>
        <w:rPr>
          <w:color w:val="000000" w:themeColor="text1"/>
          <w:sz w:val="24"/>
        </w:rPr>
      </w:pPr>
    </w:p>
    <w:p w:rsidR="001B5806" w:rsidRDefault="001B5806" w:rsidP="00AF0BEC">
      <w:pPr>
        <w:spacing w:line="360" w:lineRule="auto"/>
        <w:ind w:firstLineChars="200" w:firstLine="446"/>
        <w:rPr>
          <w:color w:val="000000" w:themeColor="text1"/>
          <w:sz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1B5806">
      <w:pPr>
        <w:spacing w:line="460" w:lineRule="exact"/>
        <w:rPr>
          <w:color w:val="000000" w:themeColor="text1"/>
          <w:sz w:val="24"/>
        </w:rPr>
      </w:pPr>
    </w:p>
    <w:p w:rsidR="001B5806" w:rsidRDefault="003B38E6">
      <w:pPr>
        <w:widowControl/>
        <w:jc w:val="left"/>
        <w:rPr>
          <w:color w:val="000000" w:themeColor="text1"/>
          <w:sz w:val="24"/>
        </w:rPr>
      </w:pPr>
      <w:r>
        <w:rPr>
          <w:color w:val="000000" w:themeColor="text1"/>
          <w:sz w:val="24"/>
        </w:rPr>
        <w:br w:type="page"/>
      </w:r>
    </w:p>
    <w:p w:rsidR="001B5806" w:rsidRDefault="003B38E6">
      <w:pPr>
        <w:tabs>
          <w:tab w:val="left" w:pos="360"/>
        </w:tabs>
        <w:spacing w:line="360" w:lineRule="auto"/>
        <w:rPr>
          <w:b/>
          <w:color w:val="000000" w:themeColor="text1"/>
          <w:sz w:val="24"/>
        </w:rPr>
      </w:pPr>
      <w:r>
        <w:rPr>
          <w:b/>
          <w:color w:val="000000" w:themeColor="text1"/>
          <w:sz w:val="24"/>
        </w:rPr>
        <w:lastRenderedPageBreak/>
        <w:t>附件</w:t>
      </w:r>
      <w:r>
        <w:rPr>
          <w:rFonts w:hint="eastAsia"/>
          <w:b/>
          <w:color w:val="000000" w:themeColor="text1"/>
          <w:sz w:val="24"/>
        </w:rPr>
        <w:t>2-1</w:t>
      </w:r>
    </w:p>
    <w:p w:rsidR="001B5806" w:rsidRDefault="001B5806">
      <w:pPr>
        <w:autoSpaceDN w:val="0"/>
        <w:spacing w:line="360" w:lineRule="auto"/>
        <w:jc w:val="center"/>
        <w:rPr>
          <w:b/>
          <w:bCs/>
          <w:color w:val="000000" w:themeColor="text1"/>
          <w:sz w:val="24"/>
        </w:rPr>
      </w:pPr>
    </w:p>
    <w:p w:rsidR="001B5806" w:rsidRDefault="003B38E6">
      <w:pPr>
        <w:autoSpaceDN w:val="0"/>
        <w:spacing w:line="360" w:lineRule="auto"/>
        <w:jc w:val="center"/>
        <w:rPr>
          <w:b/>
          <w:bCs/>
          <w:color w:val="000000" w:themeColor="text1"/>
          <w:sz w:val="24"/>
        </w:rPr>
      </w:pPr>
      <w:r>
        <w:rPr>
          <w:rFonts w:hint="eastAsia"/>
          <w:b/>
          <w:bCs/>
          <w:color w:val="000000" w:themeColor="text1"/>
          <w:sz w:val="24"/>
        </w:rPr>
        <w:t>供应商资格要求证明文件</w:t>
      </w:r>
    </w:p>
    <w:p w:rsidR="001B5806" w:rsidRDefault="001B5806">
      <w:pPr>
        <w:spacing w:line="620" w:lineRule="exact"/>
        <w:rPr>
          <w:color w:val="000000" w:themeColor="text1"/>
          <w:sz w:val="24"/>
        </w:rPr>
      </w:pPr>
    </w:p>
    <w:p w:rsidR="001B5806" w:rsidRDefault="001B5806">
      <w:pPr>
        <w:spacing w:line="620" w:lineRule="exact"/>
        <w:rPr>
          <w:color w:val="000000" w:themeColor="text1"/>
          <w:sz w:val="24"/>
        </w:rPr>
      </w:pPr>
    </w:p>
    <w:p w:rsidR="001B5806" w:rsidRDefault="001B5806">
      <w:pPr>
        <w:spacing w:line="620" w:lineRule="exact"/>
        <w:rPr>
          <w:color w:val="000000" w:themeColor="text1"/>
          <w:sz w:val="24"/>
        </w:rPr>
      </w:pPr>
    </w:p>
    <w:p w:rsidR="001B5806" w:rsidRDefault="001B5806">
      <w:pPr>
        <w:spacing w:line="620" w:lineRule="exact"/>
        <w:rPr>
          <w:color w:val="000000" w:themeColor="text1"/>
          <w:sz w:val="24"/>
        </w:rPr>
      </w:pPr>
    </w:p>
    <w:p w:rsidR="001B5806" w:rsidRDefault="001B5806">
      <w:pPr>
        <w:spacing w:line="620" w:lineRule="exact"/>
        <w:rPr>
          <w:color w:val="000000" w:themeColor="text1"/>
          <w:sz w:val="24"/>
        </w:rPr>
      </w:pPr>
    </w:p>
    <w:p w:rsidR="001B5806" w:rsidRDefault="001B5806">
      <w:pPr>
        <w:spacing w:line="620" w:lineRule="exact"/>
        <w:rPr>
          <w:color w:val="000000" w:themeColor="text1"/>
          <w:sz w:val="24"/>
        </w:rPr>
      </w:pPr>
    </w:p>
    <w:p w:rsidR="001B5806" w:rsidRDefault="003B38E6" w:rsidP="00AF0BEC">
      <w:pPr>
        <w:spacing w:line="360" w:lineRule="auto"/>
        <w:ind w:firstLineChars="300" w:firstLine="669"/>
        <w:rPr>
          <w:color w:val="000000" w:themeColor="text1"/>
          <w:sz w:val="24"/>
        </w:rPr>
      </w:pPr>
      <w:r>
        <w:rPr>
          <w:color w:val="000000" w:themeColor="text1"/>
          <w:sz w:val="24"/>
        </w:rPr>
        <w:t>注：相关证明材料应附在此页后面。</w:t>
      </w:r>
    </w:p>
    <w:p w:rsidR="001B5806" w:rsidRDefault="001B5806">
      <w:pPr>
        <w:spacing w:line="620" w:lineRule="exact"/>
        <w:rPr>
          <w:color w:val="000000" w:themeColor="text1"/>
          <w:sz w:val="24"/>
        </w:rPr>
      </w:pPr>
    </w:p>
    <w:p w:rsidR="001B5806" w:rsidRDefault="001B5806">
      <w:pPr>
        <w:spacing w:line="620" w:lineRule="exact"/>
        <w:rPr>
          <w:color w:val="000000" w:themeColor="text1"/>
          <w:sz w:val="24"/>
        </w:rPr>
      </w:pPr>
    </w:p>
    <w:p w:rsidR="001B5806" w:rsidRDefault="001B5806">
      <w:pPr>
        <w:spacing w:line="460" w:lineRule="exact"/>
        <w:rPr>
          <w:color w:val="000000" w:themeColor="text1"/>
          <w:sz w:val="24"/>
        </w:rPr>
      </w:pPr>
    </w:p>
    <w:p w:rsidR="001B5806" w:rsidRDefault="003B38E6">
      <w:pPr>
        <w:widowControl/>
        <w:jc w:val="left"/>
        <w:rPr>
          <w:color w:val="000000" w:themeColor="text1"/>
          <w:sz w:val="24"/>
        </w:rPr>
      </w:pPr>
      <w:r>
        <w:rPr>
          <w:color w:val="000000" w:themeColor="text1"/>
          <w:sz w:val="24"/>
        </w:rPr>
        <w:br w:type="page"/>
      </w:r>
    </w:p>
    <w:p w:rsidR="001B5806" w:rsidRDefault="003B38E6">
      <w:pPr>
        <w:tabs>
          <w:tab w:val="left" w:pos="360"/>
        </w:tabs>
        <w:spacing w:line="360" w:lineRule="auto"/>
        <w:rPr>
          <w:b/>
          <w:color w:val="000000" w:themeColor="text1"/>
          <w:sz w:val="24"/>
        </w:rPr>
      </w:pPr>
      <w:r>
        <w:rPr>
          <w:b/>
          <w:color w:val="000000" w:themeColor="text1"/>
          <w:sz w:val="24"/>
        </w:rPr>
        <w:lastRenderedPageBreak/>
        <w:t>附件</w:t>
      </w:r>
      <w:r>
        <w:rPr>
          <w:rFonts w:hint="eastAsia"/>
          <w:b/>
          <w:color w:val="000000" w:themeColor="text1"/>
          <w:sz w:val="24"/>
        </w:rPr>
        <w:t>2-2</w:t>
      </w:r>
    </w:p>
    <w:p w:rsidR="001B5806" w:rsidRDefault="003B38E6">
      <w:pPr>
        <w:tabs>
          <w:tab w:val="left" w:pos="360"/>
        </w:tabs>
        <w:spacing w:line="360" w:lineRule="auto"/>
        <w:jc w:val="center"/>
        <w:rPr>
          <w:b/>
          <w:bCs/>
          <w:color w:val="000000" w:themeColor="text1"/>
          <w:sz w:val="24"/>
        </w:rPr>
      </w:pPr>
      <w:r>
        <w:rPr>
          <w:rFonts w:hint="eastAsia"/>
          <w:b/>
          <w:bCs/>
          <w:color w:val="000000" w:themeColor="text1"/>
          <w:sz w:val="24"/>
        </w:rPr>
        <w:t>书面</w:t>
      </w:r>
      <w:r>
        <w:rPr>
          <w:b/>
          <w:bCs/>
          <w:color w:val="000000" w:themeColor="text1"/>
          <w:sz w:val="24"/>
        </w:rPr>
        <w:t>声明</w:t>
      </w:r>
    </w:p>
    <w:p w:rsidR="001B5806" w:rsidRDefault="001B5806">
      <w:pPr>
        <w:pStyle w:val="af"/>
        <w:tabs>
          <w:tab w:val="left" w:pos="360"/>
        </w:tabs>
        <w:spacing w:line="360" w:lineRule="auto"/>
        <w:ind w:firstLine="446"/>
        <w:rPr>
          <w:color w:val="000000" w:themeColor="text1"/>
          <w:sz w:val="24"/>
        </w:rPr>
      </w:pPr>
    </w:p>
    <w:p w:rsidR="001B5806" w:rsidRDefault="003B38E6">
      <w:pPr>
        <w:pStyle w:val="af"/>
        <w:tabs>
          <w:tab w:val="left" w:pos="360"/>
        </w:tabs>
        <w:spacing w:line="360" w:lineRule="auto"/>
        <w:ind w:firstLine="446"/>
        <w:rPr>
          <w:color w:val="000000" w:themeColor="text1"/>
          <w:sz w:val="24"/>
        </w:rPr>
      </w:pPr>
      <w:r>
        <w:rPr>
          <w:rFonts w:hint="eastAsia"/>
          <w:color w:val="000000" w:themeColor="text1"/>
          <w:sz w:val="24"/>
        </w:rPr>
        <w:t>参加政府采购活动前</w:t>
      </w:r>
      <w:r>
        <w:rPr>
          <w:color w:val="000000" w:themeColor="text1"/>
          <w:sz w:val="24"/>
        </w:rPr>
        <w:t>3</w:t>
      </w:r>
      <w:r>
        <w:rPr>
          <w:rFonts w:hint="eastAsia"/>
          <w:color w:val="000000" w:themeColor="text1"/>
          <w:sz w:val="24"/>
        </w:rPr>
        <w:t>年我单位在经营活动中没有重大违法记录。</w:t>
      </w:r>
    </w:p>
    <w:p w:rsidR="001B5806" w:rsidRDefault="003B38E6">
      <w:pPr>
        <w:pStyle w:val="af"/>
        <w:tabs>
          <w:tab w:val="left" w:pos="360"/>
        </w:tabs>
        <w:spacing w:line="360" w:lineRule="auto"/>
        <w:ind w:firstLine="446"/>
        <w:rPr>
          <w:color w:val="000000" w:themeColor="text1"/>
          <w:sz w:val="24"/>
        </w:rPr>
      </w:pPr>
      <w:r>
        <w:rPr>
          <w:rFonts w:hint="eastAsia"/>
          <w:color w:val="000000" w:themeColor="text1"/>
          <w:sz w:val="24"/>
        </w:rPr>
        <w:t>我单位具备良好的商业信誉和健全的财务会计制度，依法缴纳税收和社会保障资金。</w:t>
      </w:r>
    </w:p>
    <w:p w:rsidR="001B5806" w:rsidRDefault="001B5806">
      <w:pPr>
        <w:pStyle w:val="af"/>
        <w:tabs>
          <w:tab w:val="left" w:pos="360"/>
        </w:tabs>
        <w:spacing w:line="360" w:lineRule="auto"/>
        <w:ind w:firstLine="446"/>
        <w:rPr>
          <w:color w:val="000000" w:themeColor="text1"/>
          <w:sz w:val="24"/>
        </w:rPr>
      </w:pPr>
    </w:p>
    <w:p w:rsidR="001B5806" w:rsidRDefault="003B38E6">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1B5806" w:rsidRDefault="001B5806">
      <w:pPr>
        <w:autoSpaceDE w:val="0"/>
        <w:autoSpaceDN w:val="0"/>
        <w:spacing w:line="500" w:lineRule="exact"/>
        <w:ind w:left="3840"/>
        <w:jc w:val="left"/>
        <w:rPr>
          <w:color w:val="000000" w:themeColor="text1"/>
          <w:sz w:val="24"/>
          <w:szCs w:val="24"/>
        </w:rPr>
      </w:pPr>
    </w:p>
    <w:p w:rsidR="001B5806" w:rsidRDefault="003B38E6">
      <w:pPr>
        <w:autoSpaceDE w:val="0"/>
        <w:autoSpaceDN w:val="0"/>
        <w:spacing w:line="500" w:lineRule="exact"/>
        <w:ind w:left="3840"/>
        <w:jc w:val="left"/>
        <w:rPr>
          <w:color w:val="000000" w:themeColor="text1"/>
          <w:sz w:val="24"/>
          <w:szCs w:val="24"/>
        </w:rPr>
      </w:pPr>
      <w:r>
        <w:rPr>
          <w:color w:val="000000" w:themeColor="text1"/>
          <w:sz w:val="24"/>
          <w:szCs w:val="24"/>
        </w:rPr>
        <w:t>日期：</w:t>
      </w:r>
    </w:p>
    <w:p w:rsidR="001B5806" w:rsidRDefault="001B5806">
      <w:pPr>
        <w:autoSpaceDE w:val="0"/>
        <w:autoSpaceDN w:val="0"/>
        <w:spacing w:line="500" w:lineRule="exact"/>
        <w:ind w:left="3840"/>
        <w:jc w:val="left"/>
        <w:rPr>
          <w:color w:val="000000" w:themeColor="text1"/>
          <w:sz w:val="24"/>
          <w:szCs w:val="24"/>
        </w:rPr>
      </w:pPr>
    </w:p>
    <w:p w:rsidR="001B5806" w:rsidRDefault="003B38E6">
      <w:pPr>
        <w:pStyle w:val="af"/>
        <w:tabs>
          <w:tab w:val="left" w:pos="360"/>
        </w:tabs>
        <w:spacing w:line="360" w:lineRule="auto"/>
        <w:ind w:firstLineChars="0" w:firstLine="0"/>
        <w:rPr>
          <w:color w:val="000000" w:themeColor="text1"/>
          <w:sz w:val="24"/>
          <w:u w:val="single"/>
        </w:rPr>
      </w:pPr>
      <w:r>
        <w:rPr>
          <w:rFonts w:hint="eastAsia"/>
          <w:color w:val="000000" w:themeColor="text1"/>
          <w:sz w:val="24"/>
          <w:u w:val="single"/>
        </w:rPr>
        <w:t xml:space="preserve">                                                                     </w:t>
      </w:r>
    </w:p>
    <w:p w:rsidR="001B5806" w:rsidRDefault="001B5806">
      <w:pPr>
        <w:pStyle w:val="af"/>
        <w:tabs>
          <w:tab w:val="left" w:pos="360"/>
        </w:tabs>
        <w:spacing w:line="360" w:lineRule="auto"/>
        <w:ind w:firstLine="446"/>
        <w:rPr>
          <w:color w:val="000000" w:themeColor="text1"/>
          <w:sz w:val="24"/>
        </w:rPr>
      </w:pPr>
    </w:p>
    <w:p w:rsidR="001B5806" w:rsidRDefault="001B5806">
      <w:pPr>
        <w:pStyle w:val="af"/>
        <w:spacing w:line="360" w:lineRule="auto"/>
        <w:ind w:firstLineChars="0" w:firstLine="0"/>
        <w:jc w:val="center"/>
        <w:rPr>
          <w:b/>
          <w:color w:val="000000" w:themeColor="text1"/>
          <w:sz w:val="24"/>
        </w:rPr>
      </w:pPr>
    </w:p>
    <w:p w:rsidR="001B5806" w:rsidRDefault="001B5806">
      <w:pPr>
        <w:pStyle w:val="af"/>
        <w:spacing w:line="360" w:lineRule="auto"/>
        <w:ind w:firstLineChars="0" w:firstLine="0"/>
        <w:jc w:val="center"/>
        <w:rPr>
          <w:b/>
          <w:color w:val="000000" w:themeColor="text1"/>
          <w:sz w:val="24"/>
        </w:rPr>
      </w:pPr>
    </w:p>
    <w:p w:rsidR="001B5806" w:rsidRDefault="003B38E6">
      <w:pPr>
        <w:pStyle w:val="af"/>
        <w:spacing w:line="360" w:lineRule="auto"/>
        <w:ind w:firstLineChars="0" w:firstLine="0"/>
        <w:jc w:val="center"/>
        <w:rPr>
          <w:b/>
          <w:color w:val="000000" w:themeColor="text1"/>
          <w:sz w:val="24"/>
        </w:rPr>
      </w:pPr>
      <w:r>
        <w:rPr>
          <w:rFonts w:hint="eastAsia"/>
          <w:b/>
          <w:color w:val="000000" w:themeColor="text1"/>
          <w:sz w:val="24"/>
        </w:rPr>
        <w:t>证明材料</w:t>
      </w:r>
    </w:p>
    <w:p w:rsidR="001B5806" w:rsidRDefault="001B5806">
      <w:pPr>
        <w:pStyle w:val="af"/>
        <w:tabs>
          <w:tab w:val="left" w:pos="360"/>
        </w:tabs>
        <w:spacing w:line="360" w:lineRule="auto"/>
        <w:ind w:firstLine="446"/>
        <w:rPr>
          <w:color w:val="000000" w:themeColor="text1"/>
          <w:sz w:val="24"/>
        </w:rPr>
      </w:pPr>
    </w:p>
    <w:p w:rsidR="001B5806" w:rsidRDefault="003B38E6">
      <w:pPr>
        <w:pStyle w:val="af"/>
        <w:tabs>
          <w:tab w:val="left" w:pos="360"/>
        </w:tabs>
        <w:spacing w:line="360" w:lineRule="auto"/>
        <w:ind w:firstLine="446"/>
        <w:rPr>
          <w:color w:val="000000" w:themeColor="text1"/>
          <w:sz w:val="24"/>
        </w:rPr>
      </w:pPr>
      <w:r>
        <w:rPr>
          <w:color w:val="000000" w:themeColor="text1"/>
          <w:sz w:val="24"/>
        </w:rPr>
        <w:t>我单位具备</w:t>
      </w:r>
      <w:r>
        <w:rPr>
          <w:rFonts w:hint="eastAsia"/>
          <w:color w:val="000000" w:themeColor="text1"/>
          <w:sz w:val="24"/>
        </w:rPr>
        <w:t>履行本项目合同所必需的设备和专业技术能力。</w:t>
      </w:r>
    </w:p>
    <w:p w:rsidR="001B5806" w:rsidRDefault="001B5806">
      <w:pPr>
        <w:pStyle w:val="af"/>
        <w:tabs>
          <w:tab w:val="left" w:pos="360"/>
        </w:tabs>
        <w:spacing w:line="360" w:lineRule="auto"/>
        <w:ind w:firstLine="446"/>
        <w:rPr>
          <w:color w:val="000000" w:themeColor="text1"/>
          <w:sz w:val="24"/>
        </w:rPr>
      </w:pPr>
    </w:p>
    <w:p w:rsidR="001B5806" w:rsidRDefault="001B5806">
      <w:pPr>
        <w:pStyle w:val="af"/>
        <w:tabs>
          <w:tab w:val="left" w:pos="360"/>
        </w:tabs>
        <w:spacing w:line="360" w:lineRule="auto"/>
        <w:ind w:firstLine="446"/>
        <w:rPr>
          <w:color w:val="000000" w:themeColor="text1"/>
          <w:sz w:val="24"/>
        </w:rPr>
      </w:pPr>
    </w:p>
    <w:p w:rsidR="001B5806" w:rsidRDefault="001B5806">
      <w:pPr>
        <w:autoSpaceDE w:val="0"/>
        <w:autoSpaceDN w:val="0"/>
        <w:spacing w:line="500" w:lineRule="exact"/>
        <w:ind w:left="3840"/>
        <w:jc w:val="left"/>
        <w:rPr>
          <w:color w:val="000000" w:themeColor="text1"/>
          <w:sz w:val="24"/>
          <w:szCs w:val="24"/>
        </w:rPr>
      </w:pPr>
    </w:p>
    <w:p w:rsidR="001B5806" w:rsidRDefault="001B5806">
      <w:pPr>
        <w:autoSpaceDE w:val="0"/>
        <w:autoSpaceDN w:val="0"/>
        <w:spacing w:line="500" w:lineRule="exact"/>
        <w:ind w:left="3840"/>
        <w:jc w:val="left"/>
        <w:rPr>
          <w:color w:val="000000" w:themeColor="text1"/>
          <w:sz w:val="24"/>
          <w:szCs w:val="24"/>
        </w:rPr>
      </w:pPr>
    </w:p>
    <w:p w:rsidR="001B5806" w:rsidRDefault="003B38E6">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1B5806" w:rsidRDefault="001B5806">
      <w:pPr>
        <w:autoSpaceDE w:val="0"/>
        <w:autoSpaceDN w:val="0"/>
        <w:spacing w:line="500" w:lineRule="exact"/>
        <w:ind w:left="3840"/>
        <w:jc w:val="left"/>
        <w:rPr>
          <w:color w:val="000000" w:themeColor="text1"/>
          <w:sz w:val="24"/>
          <w:szCs w:val="24"/>
        </w:rPr>
      </w:pPr>
    </w:p>
    <w:p w:rsidR="001B5806" w:rsidRDefault="003B38E6">
      <w:pPr>
        <w:autoSpaceDE w:val="0"/>
        <w:autoSpaceDN w:val="0"/>
        <w:spacing w:line="500" w:lineRule="exact"/>
        <w:ind w:left="3840"/>
        <w:jc w:val="left"/>
        <w:rPr>
          <w:b/>
          <w:color w:val="000000" w:themeColor="text1"/>
          <w:sz w:val="24"/>
        </w:rPr>
      </w:pPr>
      <w:r>
        <w:rPr>
          <w:color w:val="000000" w:themeColor="text1"/>
          <w:sz w:val="24"/>
          <w:szCs w:val="24"/>
        </w:rPr>
        <w:t>日期：</w:t>
      </w:r>
    </w:p>
    <w:p w:rsidR="001B5806" w:rsidRDefault="001B5806">
      <w:pPr>
        <w:widowControl/>
        <w:jc w:val="left"/>
        <w:rPr>
          <w:b/>
          <w:bCs/>
          <w:color w:val="000000" w:themeColor="text1"/>
          <w:sz w:val="24"/>
        </w:rPr>
      </w:pPr>
    </w:p>
    <w:p w:rsidR="001B5806" w:rsidRDefault="003B38E6">
      <w:pPr>
        <w:widowControl/>
        <w:jc w:val="left"/>
        <w:rPr>
          <w:b/>
          <w:bCs/>
          <w:color w:val="000000" w:themeColor="text1"/>
          <w:sz w:val="24"/>
        </w:rPr>
      </w:pPr>
      <w:r>
        <w:rPr>
          <w:b/>
          <w:bCs/>
          <w:color w:val="000000" w:themeColor="text1"/>
          <w:sz w:val="24"/>
        </w:rPr>
        <w:br w:type="page"/>
      </w:r>
    </w:p>
    <w:p w:rsidR="001B5806" w:rsidRDefault="003B38E6">
      <w:pPr>
        <w:tabs>
          <w:tab w:val="left" w:pos="360"/>
        </w:tabs>
        <w:spacing w:line="360" w:lineRule="auto"/>
        <w:rPr>
          <w:b/>
          <w:color w:val="000000" w:themeColor="text1"/>
          <w:sz w:val="24"/>
        </w:rPr>
      </w:pPr>
      <w:r>
        <w:rPr>
          <w:b/>
          <w:color w:val="000000" w:themeColor="text1"/>
          <w:sz w:val="24"/>
        </w:rPr>
        <w:lastRenderedPageBreak/>
        <w:t>附件</w:t>
      </w:r>
      <w:r>
        <w:rPr>
          <w:rFonts w:hint="eastAsia"/>
          <w:b/>
          <w:color w:val="000000" w:themeColor="text1"/>
          <w:sz w:val="24"/>
        </w:rPr>
        <w:t>3</w:t>
      </w:r>
    </w:p>
    <w:p w:rsidR="001B5806" w:rsidRDefault="003B38E6">
      <w:pPr>
        <w:autoSpaceDN w:val="0"/>
        <w:spacing w:line="360" w:lineRule="auto"/>
        <w:jc w:val="center"/>
        <w:rPr>
          <w:b/>
          <w:bCs/>
          <w:color w:val="000000" w:themeColor="text1"/>
          <w:sz w:val="24"/>
        </w:rPr>
      </w:pPr>
      <w:r>
        <w:rPr>
          <w:rFonts w:hint="eastAsia"/>
          <w:b/>
          <w:bCs/>
          <w:color w:val="000000" w:themeColor="text1"/>
          <w:sz w:val="24"/>
        </w:rPr>
        <w:t>投标</w:t>
      </w:r>
      <w:r>
        <w:rPr>
          <w:b/>
          <w:bCs/>
          <w:color w:val="000000" w:themeColor="text1"/>
          <w:sz w:val="24"/>
        </w:rPr>
        <w:t>代表人授权书</w:t>
      </w:r>
    </w:p>
    <w:p w:rsidR="001B5806" w:rsidRDefault="001B5806">
      <w:pPr>
        <w:spacing w:line="360" w:lineRule="auto"/>
        <w:rPr>
          <w:color w:val="000000" w:themeColor="text1"/>
          <w:sz w:val="24"/>
          <w:szCs w:val="21"/>
        </w:rPr>
      </w:pPr>
    </w:p>
    <w:p w:rsidR="001B5806" w:rsidRDefault="003B38E6">
      <w:pPr>
        <w:spacing w:line="360" w:lineRule="auto"/>
        <w:rPr>
          <w:color w:val="000000" w:themeColor="text1"/>
          <w:sz w:val="24"/>
          <w:szCs w:val="21"/>
        </w:rPr>
      </w:pPr>
      <w:r>
        <w:rPr>
          <w:color w:val="000000" w:themeColor="text1"/>
          <w:sz w:val="24"/>
          <w:szCs w:val="21"/>
        </w:rPr>
        <w:t>致：天津市政府采购中心</w:t>
      </w:r>
    </w:p>
    <w:p w:rsidR="001B5806" w:rsidRDefault="003B38E6" w:rsidP="00AF0BEC">
      <w:pPr>
        <w:snapToGrid w:val="0"/>
        <w:spacing w:line="360" w:lineRule="auto"/>
        <w:ind w:firstLineChars="200" w:firstLine="446"/>
        <w:rPr>
          <w:color w:val="000000" w:themeColor="text1"/>
          <w:sz w:val="24"/>
          <w:szCs w:val="21"/>
        </w:rPr>
      </w:pPr>
      <w:r>
        <w:rPr>
          <w:rFonts w:hint="eastAsia"/>
          <w:color w:val="000000" w:themeColor="text1"/>
          <w:sz w:val="24"/>
          <w:szCs w:val="21"/>
        </w:rPr>
        <w:t>我单位</w:t>
      </w:r>
      <w:r>
        <w:rPr>
          <w:color w:val="000000" w:themeColor="text1"/>
          <w:sz w:val="24"/>
          <w:szCs w:val="21"/>
        </w:rPr>
        <w:t>授权委托在职职工</w:t>
      </w:r>
      <w:r>
        <w:rPr>
          <w:color w:val="000000" w:themeColor="text1"/>
          <w:sz w:val="24"/>
          <w:szCs w:val="21"/>
        </w:rPr>
        <w:t>_______________</w:t>
      </w:r>
      <w:r>
        <w:rPr>
          <w:color w:val="000000" w:themeColor="text1"/>
          <w:sz w:val="24"/>
          <w:szCs w:val="21"/>
        </w:rPr>
        <w:t>（姓名，职务）（身份证号码：</w:t>
      </w:r>
      <w:r>
        <w:rPr>
          <w:color w:val="000000" w:themeColor="text1"/>
          <w:sz w:val="24"/>
          <w:szCs w:val="21"/>
        </w:rPr>
        <w:t>____________________</w:t>
      </w:r>
      <w:r>
        <w:rPr>
          <w:color w:val="000000" w:themeColor="text1"/>
          <w:sz w:val="24"/>
          <w:szCs w:val="21"/>
        </w:rPr>
        <w:t>、联系电话：</w:t>
      </w:r>
      <w:r>
        <w:rPr>
          <w:color w:val="000000" w:themeColor="text1"/>
          <w:sz w:val="24"/>
          <w:szCs w:val="21"/>
        </w:rPr>
        <w:t>_______________</w:t>
      </w:r>
      <w:r>
        <w:rPr>
          <w:color w:val="000000" w:themeColor="text1"/>
          <w:sz w:val="24"/>
          <w:szCs w:val="21"/>
        </w:rPr>
        <w:t>）作为投标代表人以我方的名义参加贵中心</w:t>
      </w:r>
      <w:r>
        <w:rPr>
          <w:color w:val="000000" w:themeColor="text1"/>
          <w:sz w:val="24"/>
          <w:szCs w:val="21"/>
        </w:rPr>
        <w:t>______________________</w:t>
      </w:r>
      <w:r>
        <w:rPr>
          <w:color w:val="000000" w:themeColor="text1"/>
          <w:sz w:val="24"/>
          <w:szCs w:val="21"/>
        </w:rPr>
        <w:t>项目（项目编号：</w:t>
      </w:r>
      <w:r>
        <w:rPr>
          <w:color w:val="000000" w:themeColor="text1"/>
          <w:sz w:val="24"/>
          <w:szCs w:val="21"/>
        </w:rPr>
        <w:t>_______________</w:t>
      </w:r>
      <w:r>
        <w:rPr>
          <w:color w:val="000000" w:themeColor="text1"/>
          <w:sz w:val="24"/>
          <w:szCs w:val="21"/>
        </w:rPr>
        <w:t>）的投标活动，并代表我方全权办理针对上述项目的投标、开标、投标文件澄清、签约等一切具体事务和签署相关文件。</w:t>
      </w:r>
    </w:p>
    <w:p w:rsidR="001B5806" w:rsidRDefault="003B38E6" w:rsidP="00AF0BEC">
      <w:pPr>
        <w:snapToGrid w:val="0"/>
        <w:spacing w:line="360" w:lineRule="auto"/>
        <w:ind w:firstLineChars="200" w:firstLine="446"/>
        <w:rPr>
          <w:color w:val="000000" w:themeColor="text1"/>
          <w:sz w:val="24"/>
          <w:szCs w:val="21"/>
        </w:rPr>
      </w:pPr>
      <w:r>
        <w:rPr>
          <w:color w:val="000000" w:themeColor="text1"/>
          <w:sz w:val="24"/>
          <w:szCs w:val="21"/>
        </w:rPr>
        <w:t>我方对</w:t>
      </w:r>
      <w:r>
        <w:rPr>
          <w:rFonts w:hint="eastAsia"/>
          <w:color w:val="000000" w:themeColor="text1"/>
          <w:sz w:val="24"/>
          <w:szCs w:val="21"/>
        </w:rPr>
        <w:t>投标代表人</w:t>
      </w:r>
      <w:r>
        <w:rPr>
          <w:color w:val="000000" w:themeColor="text1"/>
          <w:sz w:val="24"/>
          <w:szCs w:val="21"/>
        </w:rPr>
        <w:t>的签名事项负全部责任。</w:t>
      </w:r>
    </w:p>
    <w:p w:rsidR="001B5806" w:rsidRDefault="003B38E6" w:rsidP="00AF0BEC">
      <w:pPr>
        <w:snapToGrid w:val="0"/>
        <w:spacing w:line="360" w:lineRule="auto"/>
        <w:ind w:firstLineChars="200" w:firstLine="446"/>
        <w:rPr>
          <w:color w:val="000000" w:themeColor="text1"/>
          <w:sz w:val="24"/>
          <w:szCs w:val="21"/>
        </w:rPr>
      </w:pPr>
      <w:r>
        <w:rPr>
          <w:color w:val="000000" w:themeColor="text1"/>
          <w:sz w:val="24"/>
          <w:szCs w:val="21"/>
        </w:rPr>
        <w:t>本授权书至投标有效期结束前始终有效。</w:t>
      </w:r>
    </w:p>
    <w:p w:rsidR="001B5806" w:rsidRDefault="003B38E6" w:rsidP="00AF0BEC">
      <w:pPr>
        <w:snapToGrid w:val="0"/>
        <w:spacing w:line="360" w:lineRule="auto"/>
        <w:ind w:firstLineChars="200" w:firstLine="446"/>
        <w:rPr>
          <w:color w:val="000000" w:themeColor="text1"/>
          <w:sz w:val="24"/>
          <w:szCs w:val="21"/>
        </w:rPr>
      </w:pPr>
      <w:r>
        <w:rPr>
          <w:color w:val="000000" w:themeColor="text1"/>
          <w:sz w:val="24"/>
          <w:szCs w:val="21"/>
        </w:rPr>
        <w:t>投标代表人无转委托权，特此委托。</w:t>
      </w:r>
    </w:p>
    <w:p w:rsidR="001B5806" w:rsidRDefault="001B5806" w:rsidP="00AF0BEC">
      <w:pPr>
        <w:spacing w:line="360" w:lineRule="auto"/>
        <w:ind w:firstLineChars="200" w:firstLine="446"/>
        <w:rPr>
          <w:color w:val="000000" w:themeColor="text1"/>
          <w:sz w:val="24"/>
        </w:rPr>
      </w:pPr>
    </w:p>
    <w:p w:rsidR="001B5806" w:rsidRDefault="001B5806" w:rsidP="00AF0BEC">
      <w:pPr>
        <w:spacing w:line="360" w:lineRule="auto"/>
        <w:ind w:firstLineChars="200" w:firstLine="446"/>
        <w:rPr>
          <w:color w:val="000000" w:themeColor="text1"/>
          <w:sz w:val="24"/>
        </w:rPr>
      </w:pPr>
    </w:p>
    <w:p w:rsidR="001B5806" w:rsidRDefault="003B38E6" w:rsidP="00AF0BEC">
      <w:pPr>
        <w:spacing w:line="360" w:lineRule="auto"/>
        <w:ind w:firstLineChars="2100" w:firstLine="4686"/>
        <w:rPr>
          <w:color w:val="000000" w:themeColor="text1"/>
          <w:sz w:val="24"/>
        </w:rPr>
      </w:pPr>
      <w:r>
        <w:rPr>
          <w:color w:val="000000" w:themeColor="text1"/>
          <w:sz w:val="24"/>
        </w:rPr>
        <w:t xml:space="preserve">  </w:t>
      </w: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r>
        <w:rPr>
          <w:color w:val="000000" w:themeColor="text1"/>
          <w:sz w:val="24"/>
        </w:rPr>
        <w:t xml:space="preserve">  </w:t>
      </w:r>
    </w:p>
    <w:tbl>
      <w:tblPr>
        <w:tblStyle w:val="ac"/>
        <w:tblW w:w="0" w:type="auto"/>
        <w:tblLook w:val="04A0" w:firstRow="1" w:lastRow="0" w:firstColumn="1" w:lastColumn="0" w:noHBand="0" w:noVBand="1"/>
      </w:tblPr>
      <w:tblGrid>
        <w:gridCol w:w="4264"/>
        <w:gridCol w:w="4264"/>
      </w:tblGrid>
      <w:tr w:rsidR="001B5806">
        <w:tc>
          <w:tcPr>
            <w:tcW w:w="4264" w:type="dxa"/>
          </w:tcPr>
          <w:p w:rsidR="001B5806" w:rsidRDefault="003B38E6">
            <w:pPr>
              <w:spacing w:line="360" w:lineRule="auto"/>
              <w:jc w:val="left"/>
              <w:rPr>
                <w:color w:val="000000" w:themeColor="text1"/>
                <w:sz w:val="24"/>
              </w:rPr>
            </w:pPr>
            <w:r>
              <w:rPr>
                <w:rFonts w:hint="eastAsia"/>
                <w:color w:val="000000" w:themeColor="text1"/>
                <w:sz w:val="24"/>
              </w:rPr>
              <w:t>投标代表人身份证正面</w:t>
            </w:r>
          </w:p>
          <w:p w:rsidR="001B5806" w:rsidRDefault="001B5806">
            <w:pPr>
              <w:spacing w:line="360" w:lineRule="auto"/>
              <w:jc w:val="left"/>
              <w:rPr>
                <w:color w:val="000000" w:themeColor="text1"/>
                <w:sz w:val="24"/>
              </w:rPr>
            </w:pPr>
          </w:p>
          <w:p w:rsidR="001B5806" w:rsidRDefault="001B5806">
            <w:pPr>
              <w:spacing w:line="360" w:lineRule="auto"/>
              <w:jc w:val="left"/>
              <w:rPr>
                <w:color w:val="000000" w:themeColor="text1"/>
                <w:sz w:val="24"/>
              </w:rPr>
            </w:pPr>
          </w:p>
          <w:p w:rsidR="001B5806" w:rsidRDefault="001B5806">
            <w:pPr>
              <w:spacing w:line="360" w:lineRule="auto"/>
              <w:jc w:val="left"/>
              <w:rPr>
                <w:color w:val="000000" w:themeColor="text1"/>
                <w:sz w:val="24"/>
              </w:rPr>
            </w:pPr>
          </w:p>
          <w:p w:rsidR="001B5806" w:rsidRDefault="001B5806">
            <w:pPr>
              <w:spacing w:line="360" w:lineRule="auto"/>
              <w:jc w:val="left"/>
              <w:rPr>
                <w:color w:val="000000" w:themeColor="text1"/>
                <w:sz w:val="24"/>
              </w:rPr>
            </w:pPr>
          </w:p>
          <w:p w:rsidR="001B5806" w:rsidRDefault="001B5806">
            <w:pPr>
              <w:spacing w:line="360" w:lineRule="auto"/>
              <w:jc w:val="left"/>
              <w:rPr>
                <w:color w:val="000000" w:themeColor="text1"/>
                <w:sz w:val="24"/>
              </w:rPr>
            </w:pPr>
          </w:p>
        </w:tc>
        <w:tc>
          <w:tcPr>
            <w:tcW w:w="4264" w:type="dxa"/>
          </w:tcPr>
          <w:p w:rsidR="001B5806" w:rsidRDefault="003B38E6">
            <w:pPr>
              <w:spacing w:line="360" w:lineRule="auto"/>
              <w:jc w:val="left"/>
              <w:rPr>
                <w:color w:val="000000" w:themeColor="text1"/>
                <w:sz w:val="24"/>
              </w:rPr>
            </w:pPr>
            <w:r>
              <w:rPr>
                <w:rFonts w:hint="eastAsia"/>
                <w:color w:val="000000" w:themeColor="text1"/>
                <w:sz w:val="24"/>
              </w:rPr>
              <w:t>投标代表人身份证背面</w:t>
            </w:r>
          </w:p>
        </w:tc>
      </w:tr>
    </w:tbl>
    <w:p w:rsidR="001B5806" w:rsidRDefault="001B5806" w:rsidP="00AF0BEC">
      <w:pPr>
        <w:spacing w:line="360" w:lineRule="auto"/>
        <w:ind w:firstLineChars="2100" w:firstLine="4686"/>
        <w:rPr>
          <w:color w:val="000000" w:themeColor="text1"/>
          <w:sz w:val="24"/>
        </w:rPr>
      </w:pPr>
    </w:p>
    <w:p w:rsidR="001B5806" w:rsidRDefault="003B38E6">
      <w:pPr>
        <w:widowControl/>
        <w:jc w:val="left"/>
        <w:rPr>
          <w:b/>
          <w:color w:val="000000" w:themeColor="text1"/>
          <w:sz w:val="24"/>
        </w:rPr>
      </w:pPr>
      <w:r>
        <w:rPr>
          <w:color w:val="000000" w:themeColor="text1"/>
          <w:sz w:val="24"/>
        </w:rPr>
        <w:br w:type="page"/>
      </w:r>
      <w:r>
        <w:rPr>
          <w:b/>
          <w:color w:val="000000" w:themeColor="text1"/>
          <w:sz w:val="24"/>
        </w:rPr>
        <w:lastRenderedPageBreak/>
        <w:t>附件</w:t>
      </w:r>
      <w:r>
        <w:rPr>
          <w:rFonts w:hint="eastAsia"/>
          <w:b/>
          <w:color w:val="000000" w:themeColor="text1"/>
          <w:sz w:val="24"/>
        </w:rPr>
        <w:t>4</w:t>
      </w:r>
    </w:p>
    <w:p w:rsidR="001B5806" w:rsidRDefault="003B38E6">
      <w:pPr>
        <w:autoSpaceDN w:val="0"/>
        <w:spacing w:line="360" w:lineRule="auto"/>
        <w:jc w:val="center"/>
        <w:rPr>
          <w:b/>
          <w:bCs/>
          <w:color w:val="000000" w:themeColor="text1"/>
          <w:sz w:val="24"/>
        </w:rPr>
      </w:pPr>
      <w:r>
        <w:rPr>
          <w:b/>
          <w:bCs/>
          <w:color w:val="000000" w:themeColor="text1"/>
          <w:sz w:val="24"/>
        </w:rPr>
        <w:t>开标一览表</w:t>
      </w:r>
    </w:p>
    <w:p w:rsidR="001B5806" w:rsidRDefault="001B5806">
      <w:pPr>
        <w:ind w:right="84"/>
        <w:rPr>
          <w:color w:val="000000" w:themeColor="text1"/>
          <w:sz w:val="24"/>
        </w:rPr>
      </w:pPr>
    </w:p>
    <w:p w:rsidR="001B5806" w:rsidRDefault="003B38E6">
      <w:pPr>
        <w:spacing w:line="460" w:lineRule="exact"/>
        <w:ind w:left="192"/>
        <w:rPr>
          <w:color w:val="000000" w:themeColor="text1"/>
          <w:sz w:val="24"/>
        </w:rPr>
      </w:pPr>
      <w:r>
        <w:rPr>
          <w:color w:val="000000" w:themeColor="text1"/>
          <w:sz w:val="24"/>
        </w:rPr>
        <w:t>项目名称：</w:t>
      </w:r>
      <w:r>
        <w:rPr>
          <w:color w:val="000000" w:themeColor="text1"/>
          <w:sz w:val="24"/>
          <w:u w:val="single"/>
        </w:rPr>
        <w:t xml:space="preserve">                    </w:t>
      </w:r>
      <w:r>
        <w:rPr>
          <w:color w:val="000000" w:themeColor="text1"/>
          <w:sz w:val="24"/>
        </w:rPr>
        <w:t xml:space="preserve">                  </w:t>
      </w:r>
    </w:p>
    <w:p w:rsidR="001B5806" w:rsidRDefault="003B38E6">
      <w:pPr>
        <w:spacing w:line="460" w:lineRule="exact"/>
        <w:ind w:left="192"/>
        <w:rPr>
          <w:color w:val="000000" w:themeColor="text1"/>
          <w:sz w:val="24"/>
        </w:rPr>
      </w:pPr>
      <w:r>
        <w:rPr>
          <w:color w:val="000000" w:themeColor="text1"/>
          <w:sz w:val="24"/>
        </w:rPr>
        <w:t>项目编号：</w:t>
      </w:r>
      <w:r>
        <w:rPr>
          <w:color w:val="000000" w:themeColor="text1"/>
          <w:sz w:val="24"/>
          <w:u w:val="single"/>
        </w:rPr>
        <w:t xml:space="preserve">                    </w:t>
      </w:r>
      <w:r>
        <w:rPr>
          <w:color w:val="000000" w:themeColor="text1"/>
          <w:sz w:val="24"/>
        </w:rPr>
        <w:t xml:space="preserve">                  </w:t>
      </w:r>
    </w:p>
    <w:p w:rsidR="001B5806" w:rsidRDefault="003B38E6">
      <w:pPr>
        <w:spacing w:line="460" w:lineRule="exact"/>
        <w:rPr>
          <w:color w:val="000000" w:themeColor="text1"/>
          <w:sz w:val="24"/>
        </w:rPr>
      </w:pPr>
      <w:r>
        <w:rPr>
          <w:color w:val="000000" w:themeColor="text1"/>
          <w:sz w:val="24"/>
        </w:rPr>
        <w:t xml:space="preserve">                                                       </w:t>
      </w:r>
      <w:r>
        <w:rPr>
          <w:color w:val="000000" w:themeColor="text1"/>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1B5806">
        <w:trPr>
          <w:jc w:val="center"/>
        </w:trPr>
        <w:tc>
          <w:tcPr>
            <w:tcW w:w="572" w:type="pct"/>
            <w:vAlign w:val="center"/>
          </w:tcPr>
          <w:p w:rsidR="001B5806" w:rsidRDefault="003B38E6">
            <w:pPr>
              <w:spacing w:line="460" w:lineRule="exact"/>
              <w:jc w:val="center"/>
              <w:rPr>
                <w:color w:val="000000" w:themeColor="text1"/>
                <w:sz w:val="24"/>
              </w:rPr>
            </w:pPr>
            <w:r>
              <w:rPr>
                <w:rFonts w:hint="eastAsia"/>
                <w:color w:val="000000" w:themeColor="text1"/>
                <w:sz w:val="24"/>
              </w:rPr>
              <w:t>包</w:t>
            </w:r>
            <w:r>
              <w:rPr>
                <w:color w:val="000000" w:themeColor="text1"/>
                <w:sz w:val="24"/>
              </w:rPr>
              <w:t>号</w:t>
            </w:r>
          </w:p>
        </w:tc>
        <w:tc>
          <w:tcPr>
            <w:tcW w:w="1001" w:type="pct"/>
            <w:vAlign w:val="center"/>
          </w:tcPr>
          <w:p w:rsidR="001B5806" w:rsidRDefault="003B38E6">
            <w:pPr>
              <w:spacing w:line="460" w:lineRule="exact"/>
              <w:jc w:val="center"/>
              <w:rPr>
                <w:color w:val="000000" w:themeColor="text1"/>
                <w:sz w:val="24"/>
              </w:rPr>
            </w:pPr>
            <w:r>
              <w:rPr>
                <w:rFonts w:hint="eastAsia"/>
                <w:color w:val="000000" w:themeColor="text1"/>
                <w:sz w:val="24"/>
              </w:rPr>
              <w:t>包</w:t>
            </w:r>
            <w:r>
              <w:rPr>
                <w:color w:val="000000" w:themeColor="text1"/>
                <w:sz w:val="24"/>
              </w:rPr>
              <w:t>名称</w:t>
            </w:r>
          </w:p>
        </w:tc>
        <w:tc>
          <w:tcPr>
            <w:tcW w:w="858" w:type="pct"/>
            <w:vAlign w:val="center"/>
          </w:tcPr>
          <w:p w:rsidR="001B5806" w:rsidRDefault="003B38E6">
            <w:pPr>
              <w:spacing w:line="460" w:lineRule="exact"/>
              <w:jc w:val="center"/>
              <w:rPr>
                <w:color w:val="000000" w:themeColor="text1"/>
                <w:sz w:val="24"/>
              </w:rPr>
            </w:pPr>
            <w:r>
              <w:rPr>
                <w:color w:val="000000" w:themeColor="text1"/>
                <w:sz w:val="24"/>
              </w:rPr>
              <w:t>品牌</w:t>
            </w:r>
          </w:p>
        </w:tc>
        <w:tc>
          <w:tcPr>
            <w:tcW w:w="941" w:type="pct"/>
            <w:vAlign w:val="center"/>
          </w:tcPr>
          <w:p w:rsidR="001B5806" w:rsidRDefault="003B38E6">
            <w:pPr>
              <w:spacing w:line="460" w:lineRule="exact"/>
              <w:jc w:val="center"/>
              <w:rPr>
                <w:color w:val="000000" w:themeColor="text1"/>
                <w:sz w:val="24"/>
              </w:rPr>
            </w:pPr>
            <w:r>
              <w:rPr>
                <w:color w:val="000000" w:themeColor="text1"/>
                <w:sz w:val="24"/>
              </w:rPr>
              <w:t>投标总价</w:t>
            </w:r>
          </w:p>
        </w:tc>
        <w:tc>
          <w:tcPr>
            <w:tcW w:w="858" w:type="pct"/>
            <w:vAlign w:val="center"/>
          </w:tcPr>
          <w:p w:rsidR="001B5806" w:rsidRDefault="003B38E6">
            <w:pPr>
              <w:spacing w:line="460" w:lineRule="exact"/>
              <w:jc w:val="center"/>
              <w:rPr>
                <w:color w:val="000000" w:themeColor="text1"/>
                <w:sz w:val="24"/>
              </w:rPr>
            </w:pPr>
            <w:r>
              <w:rPr>
                <w:color w:val="000000" w:themeColor="text1"/>
                <w:sz w:val="24"/>
              </w:rPr>
              <w:t>交货期</w:t>
            </w:r>
          </w:p>
        </w:tc>
        <w:tc>
          <w:tcPr>
            <w:tcW w:w="770" w:type="pct"/>
            <w:vAlign w:val="center"/>
          </w:tcPr>
          <w:p w:rsidR="001B5806" w:rsidRDefault="003B38E6">
            <w:pPr>
              <w:spacing w:line="460" w:lineRule="exact"/>
              <w:jc w:val="center"/>
              <w:rPr>
                <w:color w:val="000000" w:themeColor="text1"/>
                <w:sz w:val="24"/>
              </w:rPr>
            </w:pPr>
            <w:r>
              <w:rPr>
                <w:color w:val="000000" w:themeColor="text1"/>
                <w:sz w:val="24"/>
              </w:rPr>
              <w:t>备注</w:t>
            </w:r>
          </w:p>
        </w:tc>
      </w:tr>
      <w:tr w:rsidR="001B5806">
        <w:trPr>
          <w:jc w:val="center"/>
        </w:trPr>
        <w:tc>
          <w:tcPr>
            <w:tcW w:w="572" w:type="pct"/>
            <w:vAlign w:val="center"/>
          </w:tcPr>
          <w:p w:rsidR="001B5806" w:rsidRDefault="003B38E6">
            <w:pPr>
              <w:spacing w:line="460" w:lineRule="exact"/>
              <w:jc w:val="center"/>
              <w:rPr>
                <w:color w:val="000000" w:themeColor="text1"/>
                <w:sz w:val="24"/>
              </w:rPr>
            </w:pPr>
            <w:r>
              <w:rPr>
                <w:color w:val="000000" w:themeColor="text1"/>
                <w:sz w:val="24"/>
              </w:rPr>
              <w:t>1</w:t>
            </w: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3B38E6">
            <w:pPr>
              <w:spacing w:line="460" w:lineRule="exact"/>
              <w:jc w:val="center"/>
              <w:rPr>
                <w:color w:val="000000" w:themeColor="text1"/>
                <w:sz w:val="24"/>
              </w:rPr>
            </w:pPr>
            <w:r>
              <w:rPr>
                <w:rFonts w:hint="eastAsia"/>
                <w:color w:val="000000" w:themeColor="text1"/>
                <w:sz w:val="24"/>
              </w:rPr>
              <w:t>2</w:t>
            </w: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1B5806">
            <w:pPr>
              <w:spacing w:line="460" w:lineRule="exact"/>
              <w:jc w:val="center"/>
              <w:rPr>
                <w:color w:val="000000" w:themeColor="text1"/>
                <w:sz w:val="24"/>
              </w:rPr>
            </w:pP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1B5806">
            <w:pPr>
              <w:spacing w:line="460" w:lineRule="exact"/>
              <w:jc w:val="center"/>
              <w:rPr>
                <w:color w:val="000000" w:themeColor="text1"/>
                <w:sz w:val="24"/>
              </w:rPr>
            </w:pP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1B5806">
            <w:pPr>
              <w:spacing w:line="460" w:lineRule="exact"/>
              <w:jc w:val="center"/>
              <w:rPr>
                <w:color w:val="000000" w:themeColor="text1"/>
                <w:sz w:val="24"/>
              </w:rPr>
            </w:pP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1B5806">
            <w:pPr>
              <w:spacing w:line="460" w:lineRule="exact"/>
              <w:jc w:val="center"/>
              <w:rPr>
                <w:color w:val="000000" w:themeColor="text1"/>
                <w:sz w:val="24"/>
              </w:rPr>
            </w:pP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1B5806">
            <w:pPr>
              <w:spacing w:line="460" w:lineRule="exact"/>
              <w:jc w:val="center"/>
              <w:rPr>
                <w:color w:val="000000" w:themeColor="text1"/>
                <w:sz w:val="24"/>
              </w:rPr>
            </w:pP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3B38E6">
            <w:pPr>
              <w:spacing w:line="460" w:lineRule="exact"/>
              <w:jc w:val="center"/>
              <w:rPr>
                <w:color w:val="000000" w:themeColor="text1"/>
                <w:sz w:val="24"/>
              </w:rPr>
            </w:pPr>
            <w:r>
              <w:rPr>
                <w:color w:val="000000" w:themeColor="text1"/>
                <w:sz w:val="24"/>
              </w:rPr>
              <w:t>…</w:t>
            </w: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1B5806">
            <w:pPr>
              <w:spacing w:line="460" w:lineRule="exact"/>
              <w:jc w:val="center"/>
              <w:rPr>
                <w:color w:val="000000" w:themeColor="text1"/>
                <w:sz w:val="24"/>
              </w:rPr>
            </w:pP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r w:rsidR="001B5806">
        <w:trPr>
          <w:jc w:val="center"/>
        </w:trPr>
        <w:tc>
          <w:tcPr>
            <w:tcW w:w="572" w:type="pct"/>
            <w:vAlign w:val="center"/>
          </w:tcPr>
          <w:p w:rsidR="001B5806" w:rsidRDefault="001B5806">
            <w:pPr>
              <w:spacing w:line="460" w:lineRule="exact"/>
              <w:jc w:val="center"/>
              <w:rPr>
                <w:color w:val="000000" w:themeColor="text1"/>
                <w:sz w:val="24"/>
              </w:rPr>
            </w:pPr>
          </w:p>
        </w:tc>
        <w:tc>
          <w:tcPr>
            <w:tcW w:w="100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941" w:type="pct"/>
            <w:vAlign w:val="center"/>
          </w:tcPr>
          <w:p w:rsidR="001B5806" w:rsidRDefault="001B5806">
            <w:pPr>
              <w:spacing w:line="460" w:lineRule="exact"/>
              <w:jc w:val="center"/>
              <w:rPr>
                <w:color w:val="000000" w:themeColor="text1"/>
                <w:sz w:val="24"/>
              </w:rPr>
            </w:pPr>
          </w:p>
        </w:tc>
        <w:tc>
          <w:tcPr>
            <w:tcW w:w="858" w:type="pct"/>
            <w:vAlign w:val="center"/>
          </w:tcPr>
          <w:p w:rsidR="001B5806" w:rsidRDefault="001B5806">
            <w:pPr>
              <w:spacing w:line="460" w:lineRule="exact"/>
              <w:jc w:val="center"/>
              <w:rPr>
                <w:color w:val="000000" w:themeColor="text1"/>
                <w:sz w:val="24"/>
              </w:rPr>
            </w:pPr>
          </w:p>
        </w:tc>
        <w:tc>
          <w:tcPr>
            <w:tcW w:w="770" w:type="pct"/>
            <w:vAlign w:val="center"/>
          </w:tcPr>
          <w:p w:rsidR="001B5806" w:rsidRDefault="001B5806">
            <w:pPr>
              <w:spacing w:line="460" w:lineRule="exact"/>
              <w:jc w:val="center"/>
              <w:rPr>
                <w:color w:val="000000" w:themeColor="text1"/>
                <w:sz w:val="24"/>
              </w:rPr>
            </w:pPr>
          </w:p>
        </w:tc>
      </w:tr>
    </w:tbl>
    <w:p w:rsidR="001B5806" w:rsidRDefault="001B5806">
      <w:pPr>
        <w:spacing w:line="360" w:lineRule="auto"/>
        <w:ind w:right="84" w:firstLine="420"/>
        <w:rPr>
          <w:color w:val="000000" w:themeColor="text1"/>
          <w:sz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1B5806">
      <w:pPr>
        <w:spacing w:line="360" w:lineRule="auto"/>
        <w:ind w:right="84" w:firstLine="420"/>
        <w:rPr>
          <w:color w:val="000000" w:themeColor="text1"/>
          <w:sz w:val="24"/>
        </w:rPr>
      </w:pPr>
    </w:p>
    <w:p w:rsidR="001B5806" w:rsidRDefault="003B38E6">
      <w:pPr>
        <w:widowControl/>
        <w:jc w:val="left"/>
        <w:rPr>
          <w:color w:val="000000" w:themeColor="text1"/>
          <w:sz w:val="24"/>
        </w:rPr>
      </w:pPr>
      <w:r>
        <w:rPr>
          <w:color w:val="000000" w:themeColor="text1"/>
          <w:sz w:val="24"/>
        </w:rPr>
        <w:br w:type="page"/>
      </w:r>
    </w:p>
    <w:p w:rsidR="001B5806" w:rsidRDefault="003B38E6">
      <w:pPr>
        <w:tabs>
          <w:tab w:val="left" w:pos="360"/>
        </w:tabs>
        <w:spacing w:line="360" w:lineRule="auto"/>
        <w:rPr>
          <w:b/>
          <w:color w:val="000000" w:themeColor="text1"/>
          <w:sz w:val="24"/>
        </w:rPr>
      </w:pPr>
      <w:r>
        <w:rPr>
          <w:b/>
          <w:color w:val="000000" w:themeColor="text1"/>
          <w:sz w:val="24"/>
        </w:rPr>
        <w:lastRenderedPageBreak/>
        <w:t>附件</w:t>
      </w:r>
      <w:r>
        <w:rPr>
          <w:rFonts w:hint="eastAsia"/>
          <w:b/>
          <w:color w:val="000000" w:themeColor="text1"/>
          <w:sz w:val="24"/>
        </w:rPr>
        <w:t>5</w:t>
      </w:r>
    </w:p>
    <w:p w:rsidR="001B5806" w:rsidRDefault="003B38E6">
      <w:pPr>
        <w:autoSpaceDN w:val="0"/>
        <w:spacing w:line="360" w:lineRule="auto"/>
        <w:jc w:val="center"/>
        <w:rPr>
          <w:b/>
          <w:bCs/>
          <w:color w:val="000000" w:themeColor="text1"/>
          <w:sz w:val="24"/>
        </w:rPr>
      </w:pPr>
      <w:r>
        <w:rPr>
          <w:b/>
          <w:bCs/>
          <w:color w:val="000000" w:themeColor="text1"/>
          <w:sz w:val="24"/>
        </w:rPr>
        <w:t>开标分项一览表</w:t>
      </w:r>
    </w:p>
    <w:p w:rsidR="001B5806" w:rsidRDefault="001B5806">
      <w:pPr>
        <w:ind w:right="84"/>
        <w:rPr>
          <w:color w:val="000000" w:themeColor="text1"/>
          <w:sz w:val="24"/>
        </w:rPr>
      </w:pPr>
    </w:p>
    <w:p w:rsidR="001B5806" w:rsidRDefault="003B38E6">
      <w:pPr>
        <w:spacing w:line="460" w:lineRule="exact"/>
        <w:ind w:left="192"/>
        <w:rPr>
          <w:color w:val="000000" w:themeColor="text1"/>
          <w:sz w:val="24"/>
        </w:rPr>
      </w:pPr>
      <w:r>
        <w:rPr>
          <w:color w:val="000000" w:themeColor="text1"/>
          <w:sz w:val="24"/>
        </w:rPr>
        <w:t>项目名称：</w:t>
      </w:r>
      <w:r>
        <w:rPr>
          <w:color w:val="000000" w:themeColor="text1"/>
          <w:sz w:val="24"/>
          <w:u w:val="single"/>
        </w:rPr>
        <w:t xml:space="preserve">                    </w:t>
      </w:r>
    </w:p>
    <w:p w:rsidR="001B5806" w:rsidRDefault="003B38E6">
      <w:pPr>
        <w:spacing w:line="460" w:lineRule="exact"/>
        <w:ind w:left="192"/>
        <w:rPr>
          <w:color w:val="000000" w:themeColor="text1"/>
          <w:sz w:val="24"/>
        </w:rPr>
      </w:pPr>
      <w:r>
        <w:rPr>
          <w:color w:val="000000" w:themeColor="text1"/>
          <w:sz w:val="24"/>
        </w:rPr>
        <w:t>项目编号：</w:t>
      </w:r>
      <w:r>
        <w:rPr>
          <w:color w:val="000000" w:themeColor="text1"/>
          <w:sz w:val="24"/>
          <w:u w:val="single"/>
        </w:rPr>
        <w:t xml:space="preserve">                    </w:t>
      </w:r>
    </w:p>
    <w:p w:rsidR="001B5806" w:rsidRDefault="003B38E6">
      <w:pPr>
        <w:spacing w:line="460" w:lineRule="exact"/>
        <w:ind w:left="192"/>
        <w:rPr>
          <w:color w:val="000000" w:themeColor="text1"/>
          <w:sz w:val="24"/>
        </w:rPr>
      </w:pPr>
      <w:r>
        <w:rPr>
          <w:rFonts w:hint="eastAsia"/>
          <w:color w:val="000000" w:themeColor="text1"/>
          <w:sz w:val="24"/>
        </w:rPr>
        <w:t>包</w:t>
      </w:r>
      <w:r>
        <w:rPr>
          <w:rFonts w:hint="eastAsia"/>
          <w:color w:val="000000" w:themeColor="text1"/>
          <w:sz w:val="24"/>
        </w:rPr>
        <w:t xml:space="preserve">    </w:t>
      </w:r>
      <w:r>
        <w:rPr>
          <w:rFonts w:hint="eastAsia"/>
          <w:color w:val="000000" w:themeColor="text1"/>
          <w:sz w:val="24"/>
        </w:rPr>
        <w:t>号：</w:t>
      </w:r>
      <w:r>
        <w:rPr>
          <w:color w:val="000000" w:themeColor="text1"/>
          <w:sz w:val="24"/>
          <w:u w:val="single"/>
        </w:rPr>
        <w:t xml:space="preserve">                    </w:t>
      </w:r>
    </w:p>
    <w:p w:rsidR="001B5806" w:rsidRDefault="003B38E6" w:rsidP="00AF0BEC">
      <w:pPr>
        <w:spacing w:line="460" w:lineRule="exact"/>
        <w:ind w:firstLineChars="2900" w:firstLine="6472"/>
        <w:rPr>
          <w:color w:val="000000" w:themeColor="text1"/>
          <w:sz w:val="24"/>
        </w:rPr>
      </w:pPr>
      <w:r>
        <w:rPr>
          <w:color w:val="000000" w:themeColor="text1"/>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1B5806">
        <w:trPr>
          <w:jc w:val="center"/>
        </w:trPr>
        <w:tc>
          <w:tcPr>
            <w:tcW w:w="813" w:type="dxa"/>
            <w:noWrap/>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项号</w:t>
            </w:r>
          </w:p>
        </w:tc>
        <w:tc>
          <w:tcPr>
            <w:tcW w:w="1348" w:type="dxa"/>
            <w:vAlign w:val="center"/>
          </w:tcPr>
          <w:p w:rsidR="001B5806" w:rsidRDefault="003B38E6">
            <w:pPr>
              <w:widowControl/>
              <w:jc w:val="center"/>
              <w:rPr>
                <w:bCs/>
                <w:color w:val="000000" w:themeColor="text1"/>
                <w:kern w:val="0"/>
                <w:sz w:val="24"/>
                <w:szCs w:val="24"/>
              </w:rPr>
            </w:pPr>
            <w:r>
              <w:rPr>
                <w:rFonts w:hint="eastAsia"/>
                <w:bCs/>
                <w:color w:val="000000" w:themeColor="text1"/>
                <w:kern w:val="0"/>
                <w:sz w:val="24"/>
                <w:szCs w:val="24"/>
              </w:rPr>
              <w:t>标的</w:t>
            </w:r>
            <w:r>
              <w:rPr>
                <w:bCs/>
                <w:color w:val="000000" w:themeColor="text1"/>
                <w:kern w:val="0"/>
                <w:sz w:val="24"/>
                <w:szCs w:val="24"/>
              </w:rPr>
              <w:t>名称</w:t>
            </w:r>
          </w:p>
        </w:tc>
        <w:tc>
          <w:tcPr>
            <w:tcW w:w="716"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品牌</w:t>
            </w:r>
          </w:p>
        </w:tc>
        <w:tc>
          <w:tcPr>
            <w:tcW w:w="715"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规格型号</w:t>
            </w:r>
          </w:p>
        </w:tc>
        <w:tc>
          <w:tcPr>
            <w:tcW w:w="1230"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制造商</w:t>
            </w:r>
          </w:p>
        </w:tc>
        <w:tc>
          <w:tcPr>
            <w:tcW w:w="715"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产地</w:t>
            </w:r>
          </w:p>
        </w:tc>
        <w:tc>
          <w:tcPr>
            <w:tcW w:w="1235"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商品属性</w:t>
            </w:r>
          </w:p>
        </w:tc>
        <w:tc>
          <w:tcPr>
            <w:tcW w:w="715"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单价</w:t>
            </w:r>
          </w:p>
        </w:tc>
        <w:tc>
          <w:tcPr>
            <w:tcW w:w="795"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采购数量</w:t>
            </w:r>
          </w:p>
        </w:tc>
        <w:tc>
          <w:tcPr>
            <w:tcW w:w="767"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计量单位</w:t>
            </w:r>
          </w:p>
        </w:tc>
        <w:tc>
          <w:tcPr>
            <w:tcW w:w="737" w:type="dxa"/>
            <w:vAlign w:val="center"/>
          </w:tcPr>
          <w:p w:rsidR="001B5806" w:rsidRDefault="003B38E6">
            <w:pPr>
              <w:widowControl/>
              <w:jc w:val="center"/>
              <w:rPr>
                <w:bCs/>
                <w:color w:val="000000" w:themeColor="text1"/>
                <w:kern w:val="0"/>
                <w:sz w:val="24"/>
                <w:szCs w:val="24"/>
              </w:rPr>
            </w:pPr>
            <w:r>
              <w:rPr>
                <w:bCs/>
                <w:color w:val="000000" w:themeColor="text1"/>
                <w:kern w:val="0"/>
                <w:sz w:val="24"/>
                <w:szCs w:val="24"/>
              </w:rPr>
              <w:t>总价</w:t>
            </w:r>
          </w:p>
        </w:tc>
      </w:tr>
      <w:tr w:rsidR="001B5806">
        <w:trPr>
          <w:jc w:val="center"/>
        </w:trPr>
        <w:tc>
          <w:tcPr>
            <w:tcW w:w="813" w:type="dxa"/>
            <w:noWrap/>
            <w:vAlign w:val="center"/>
          </w:tcPr>
          <w:p w:rsidR="001B5806" w:rsidRDefault="001B5806">
            <w:pPr>
              <w:widowControl/>
              <w:jc w:val="center"/>
              <w:rPr>
                <w:color w:val="000000" w:themeColor="text1"/>
                <w:kern w:val="0"/>
                <w:sz w:val="24"/>
                <w:szCs w:val="24"/>
              </w:rPr>
            </w:pPr>
          </w:p>
        </w:tc>
        <w:tc>
          <w:tcPr>
            <w:tcW w:w="1348" w:type="dxa"/>
            <w:noWrap/>
            <w:vAlign w:val="center"/>
          </w:tcPr>
          <w:p w:rsidR="001B5806" w:rsidRDefault="001B5806">
            <w:pPr>
              <w:widowControl/>
              <w:jc w:val="center"/>
              <w:rPr>
                <w:color w:val="000000" w:themeColor="text1"/>
                <w:kern w:val="0"/>
                <w:sz w:val="24"/>
                <w:szCs w:val="24"/>
              </w:rPr>
            </w:pPr>
          </w:p>
        </w:tc>
        <w:tc>
          <w:tcPr>
            <w:tcW w:w="716"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0"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5" w:type="dxa"/>
            <w:vAlign w:val="center"/>
          </w:tcPr>
          <w:p w:rsidR="001B5806" w:rsidRDefault="001B5806">
            <w:pPr>
              <w:widowControl/>
              <w:jc w:val="center"/>
              <w:rPr>
                <w:color w:val="000000" w:themeColor="text1"/>
                <w:kern w:val="0"/>
                <w:sz w:val="24"/>
                <w:szCs w:val="18"/>
              </w:rPr>
            </w:pPr>
          </w:p>
        </w:tc>
        <w:tc>
          <w:tcPr>
            <w:tcW w:w="715" w:type="dxa"/>
            <w:vAlign w:val="center"/>
          </w:tcPr>
          <w:p w:rsidR="001B5806" w:rsidRDefault="001B5806">
            <w:pPr>
              <w:widowControl/>
              <w:jc w:val="center"/>
              <w:rPr>
                <w:color w:val="000000" w:themeColor="text1"/>
                <w:kern w:val="0"/>
                <w:sz w:val="24"/>
                <w:szCs w:val="18"/>
              </w:rPr>
            </w:pPr>
          </w:p>
        </w:tc>
        <w:tc>
          <w:tcPr>
            <w:tcW w:w="795" w:type="dxa"/>
            <w:noWrap/>
            <w:vAlign w:val="center"/>
          </w:tcPr>
          <w:p w:rsidR="001B5806" w:rsidRDefault="001B5806">
            <w:pPr>
              <w:widowControl/>
              <w:jc w:val="center"/>
              <w:rPr>
                <w:color w:val="000000" w:themeColor="text1"/>
                <w:kern w:val="0"/>
                <w:sz w:val="24"/>
                <w:szCs w:val="24"/>
              </w:rPr>
            </w:pPr>
          </w:p>
        </w:tc>
        <w:tc>
          <w:tcPr>
            <w:tcW w:w="767" w:type="dxa"/>
            <w:noWrap/>
            <w:vAlign w:val="center"/>
          </w:tcPr>
          <w:p w:rsidR="001B5806" w:rsidRDefault="001B5806">
            <w:pPr>
              <w:widowControl/>
              <w:jc w:val="center"/>
              <w:rPr>
                <w:color w:val="000000" w:themeColor="text1"/>
                <w:kern w:val="0"/>
                <w:sz w:val="24"/>
                <w:szCs w:val="18"/>
              </w:rPr>
            </w:pPr>
          </w:p>
        </w:tc>
        <w:tc>
          <w:tcPr>
            <w:tcW w:w="737" w:type="dxa"/>
            <w:noWrap/>
            <w:vAlign w:val="center"/>
          </w:tcPr>
          <w:p w:rsidR="001B5806" w:rsidRDefault="001B5806">
            <w:pPr>
              <w:widowControl/>
              <w:jc w:val="center"/>
              <w:rPr>
                <w:color w:val="000000" w:themeColor="text1"/>
                <w:kern w:val="0"/>
                <w:sz w:val="24"/>
                <w:szCs w:val="24"/>
              </w:rPr>
            </w:pPr>
          </w:p>
        </w:tc>
      </w:tr>
      <w:tr w:rsidR="001B5806">
        <w:trPr>
          <w:jc w:val="center"/>
        </w:trPr>
        <w:tc>
          <w:tcPr>
            <w:tcW w:w="813" w:type="dxa"/>
            <w:noWrap/>
            <w:vAlign w:val="center"/>
          </w:tcPr>
          <w:p w:rsidR="001B5806" w:rsidRDefault="001B5806">
            <w:pPr>
              <w:widowControl/>
              <w:jc w:val="center"/>
              <w:rPr>
                <w:color w:val="000000" w:themeColor="text1"/>
                <w:kern w:val="0"/>
                <w:sz w:val="24"/>
                <w:szCs w:val="24"/>
              </w:rPr>
            </w:pPr>
          </w:p>
        </w:tc>
        <w:tc>
          <w:tcPr>
            <w:tcW w:w="1348" w:type="dxa"/>
            <w:noWrap/>
            <w:vAlign w:val="center"/>
          </w:tcPr>
          <w:p w:rsidR="001B5806" w:rsidRDefault="001B5806">
            <w:pPr>
              <w:widowControl/>
              <w:jc w:val="center"/>
              <w:rPr>
                <w:color w:val="000000" w:themeColor="text1"/>
                <w:kern w:val="0"/>
                <w:sz w:val="24"/>
                <w:szCs w:val="24"/>
              </w:rPr>
            </w:pPr>
          </w:p>
        </w:tc>
        <w:tc>
          <w:tcPr>
            <w:tcW w:w="716"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0"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5" w:type="dxa"/>
            <w:vAlign w:val="center"/>
          </w:tcPr>
          <w:p w:rsidR="001B5806" w:rsidRDefault="001B5806">
            <w:pPr>
              <w:widowControl/>
              <w:jc w:val="center"/>
              <w:rPr>
                <w:color w:val="000000" w:themeColor="text1"/>
                <w:kern w:val="0"/>
                <w:sz w:val="24"/>
                <w:szCs w:val="18"/>
              </w:rPr>
            </w:pPr>
          </w:p>
        </w:tc>
        <w:tc>
          <w:tcPr>
            <w:tcW w:w="715" w:type="dxa"/>
            <w:vAlign w:val="center"/>
          </w:tcPr>
          <w:p w:rsidR="001B5806" w:rsidRDefault="001B5806">
            <w:pPr>
              <w:widowControl/>
              <w:jc w:val="center"/>
              <w:rPr>
                <w:color w:val="000000" w:themeColor="text1"/>
                <w:kern w:val="0"/>
                <w:sz w:val="24"/>
                <w:szCs w:val="18"/>
              </w:rPr>
            </w:pPr>
          </w:p>
        </w:tc>
        <w:tc>
          <w:tcPr>
            <w:tcW w:w="795" w:type="dxa"/>
            <w:noWrap/>
            <w:vAlign w:val="center"/>
          </w:tcPr>
          <w:p w:rsidR="001B5806" w:rsidRDefault="001B5806">
            <w:pPr>
              <w:widowControl/>
              <w:jc w:val="center"/>
              <w:rPr>
                <w:color w:val="000000" w:themeColor="text1"/>
                <w:kern w:val="0"/>
                <w:sz w:val="24"/>
                <w:szCs w:val="24"/>
              </w:rPr>
            </w:pPr>
          </w:p>
        </w:tc>
        <w:tc>
          <w:tcPr>
            <w:tcW w:w="767" w:type="dxa"/>
            <w:noWrap/>
            <w:vAlign w:val="center"/>
          </w:tcPr>
          <w:p w:rsidR="001B5806" w:rsidRDefault="001B5806">
            <w:pPr>
              <w:widowControl/>
              <w:jc w:val="center"/>
              <w:rPr>
                <w:color w:val="000000" w:themeColor="text1"/>
                <w:kern w:val="0"/>
                <w:sz w:val="24"/>
                <w:szCs w:val="24"/>
              </w:rPr>
            </w:pPr>
          </w:p>
        </w:tc>
        <w:tc>
          <w:tcPr>
            <w:tcW w:w="737" w:type="dxa"/>
            <w:noWrap/>
            <w:vAlign w:val="center"/>
          </w:tcPr>
          <w:p w:rsidR="001B5806" w:rsidRDefault="001B5806">
            <w:pPr>
              <w:widowControl/>
              <w:jc w:val="center"/>
              <w:rPr>
                <w:color w:val="000000" w:themeColor="text1"/>
                <w:kern w:val="0"/>
                <w:sz w:val="24"/>
                <w:szCs w:val="24"/>
              </w:rPr>
            </w:pPr>
          </w:p>
        </w:tc>
      </w:tr>
      <w:tr w:rsidR="001B5806">
        <w:trPr>
          <w:jc w:val="center"/>
        </w:trPr>
        <w:tc>
          <w:tcPr>
            <w:tcW w:w="813" w:type="dxa"/>
            <w:noWrap/>
            <w:vAlign w:val="center"/>
          </w:tcPr>
          <w:p w:rsidR="001B5806" w:rsidRDefault="001B5806">
            <w:pPr>
              <w:widowControl/>
              <w:jc w:val="center"/>
              <w:rPr>
                <w:color w:val="000000" w:themeColor="text1"/>
                <w:kern w:val="0"/>
                <w:sz w:val="24"/>
                <w:szCs w:val="24"/>
              </w:rPr>
            </w:pPr>
          </w:p>
        </w:tc>
        <w:tc>
          <w:tcPr>
            <w:tcW w:w="1348" w:type="dxa"/>
            <w:noWrap/>
            <w:vAlign w:val="center"/>
          </w:tcPr>
          <w:p w:rsidR="001B5806" w:rsidRDefault="001B5806">
            <w:pPr>
              <w:widowControl/>
              <w:jc w:val="center"/>
              <w:rPr>
                <w:color w:val="000000" w:themeColor="text1"/>
                <w:kern w:val="0"/>
                <w:sz w:val="24"/>
                <w:szCs w:val="24"/>
              </w:rPr>
            </w:pPr>
          </w:p>
        </w:tc>
        <w:tc>
          <w:tcPr>
            <w:tcW w:w="716"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0"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5" w:type="dxa"/>
            <w:vAlign w:val="center"/>
          </w:tcPr>
          <w:p w:rsidR="001B5806" w:rsidRDefault="001B5806">
            <w:pPr>
              <w:widowControl/>
              <w:jc w:val="center"/>
              <w:rPr>
                <w:color w:val="000000" w:themeColor="text1"/>
                <w:kern w:val="0"/>
                <w:sz w:val="24"/>
                <w:szCs w:val="18"/>
              </w:rPr>
            </w:pPr>
          </w:p>
        </w:tc>
        <w:tc>
          <w:tcPr>
            <w:tcW w:w="715" w:type="dxa"/>
            <w:vAlign w:val="center"/>
          </w:tcPr>
          <w:p w:rsidR="001B5806" w:rsidRDefault="001B5806">
            <w:pPr>
              <w:widowControl/>
              <w:jc w:val="center"/>
              <w:rPr>
                <w:color w:val="000000" w:themeColor="text1"/>
                <w:kern w:val="0"/>
                <w:sz w:val="24"/>
                <w:szCs w:val="18"/>
              </w:rPr>
            </w:pPr>
          </w:p>
        </w:tc>
        <w:tc>
          <w:tcPr>
            <w:tcW w:w="795" w:type="dxa"/>
            <w:noWrap/>
            <w:vAlign w:val="center"/>
          </w:tcPr>
          <w:p w:rsidR="001B5806" w:rsidRDefault="001B5806">
            <w:pPr>
              <w:widowControl/>
              <w:jc w:val="center"/>
              <w:rPr>
                <w:color w:val="000000" w:themeColor="text1"/>
                <w:kern w:val="0"/>
                <w:sz w:val="24"/>
                <w:szCs w:val="24"/>
              </w:rPr>
            </w:pPr>
          </w:p>
        </w:tc>
        <w:tc>
          <w:tcPr>
            <w:tcW w:w="767" w:type="dxa"/>
            <w:noWrap/>
            <w:vAlign w:val="center"/>
          </w:tcPr>
          <w:p w:rsidR="001B5806" w:rsidRDefault="001B5806">
            <w:pPr>
              <w:widowControl/>
              <w:jc w:val="center"/>
              <w:rPr>
                <w:color w:val="000000" w:themeColor="text1"/>
                <w:kern w:val="0"/>
                <w:sz w:val="24"/>
                <w:szCs w:val="24"/>
              </w:rPr>
            </w:pPr>
          </w:p>
        </w:tc>
        <w:tc>
          <w:tcPr>
            <w:tcW w:w="737" w:type="dxa"/>
            <w:noWrap/>
            <w:vAlign w:val="center"/>
          </w:tcPr>
          <w:p w:rsidR="001B5806" w:rsidRDefault="001B5806">
            <w:pPr>
              <w:widowControl/>
              <w:jc w:val="center"/>
              <w:rPr>
                <w:color w:val="000000" w:themeColor="text1"/>
                <w:kern w:val="0"/>
                <w:sz w:val="24"/>
                <w:szCs w:val="24"/>
              </w:rPr>
            </w:pPr>
          </w:p>
        </w:tc>
      </w:tr>
      <w:tr w:rsidR="001B5806">
        <w:trPr>
          <w:jc w:val="center"/>
        </w:trPr>
        <w:tc>
          <w:tcPr>
            <w:tcW w:w="813" w:type="dxa"/>
            <w:noWrap/>
            <w:vAlign w:val="center"/>
          </w:tcPr>
          <w:p w:rsidR="001B5806" w:rsidRDefault="001B5806">
            <w:pPr>
              <w:widowControl/>
              <w:jc w:val="center"/>
              <w:rPr>
                <w:color w:val="000000" w:themeColor="text1"/>
                <w:kern w:val="0"/>
                <w:sz w:val="24"/>
                <w:szCs w:val="24"/>
              </w:rPr>
            </w:pPr>
          </w:p>
        </w:tc>
        <w:tc>
          <w:tcPr>
            <w:tcW w:w="1348" w:type="dxa"/>
            <w:noWrap/>
            <w:vAlign w:val="center"/>
          </w:tcPr>
          <w:p w:rsidR="001B5806" w:rsidRDefault="001B5806">
            <w:pPr>
              <w:widowControl/>
              <w:jc w:val="center"/>
              <w:rPr>
                <w:color w:val="000000" w:themeColor="text1"/>
                <w:kern w:val="0"/>
                <w:sz w:val="24"/>
                <w:szCs w:val="24"/>
              </w:rPr>
            </w:pPr>
          </w:p>
        </w:tc>
        <w:tc>
          <w:tcPr>
            <w:tcW w:w="716"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0"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5" w:type="dxa"/>
            <w:noWrap/>
            <w:vAlign w:val="center"/>
          </w:tcPr>
          <w:p w:rsidR="001B5806" w:rsidRDefault="001B5806">
            <w:pPr>
              <w:widowControl/>
              <w:jc w:val="center"/>
              <w:rPr>
                <w:color w:val="000000" w:themeColor="text1"/>
                <w:kern w:val="0"/>
                <w:sz w:val="24"/>
                <w:szCs w:val="18"/>
              </w:rPr>
            </w:pPr>
          </w:p>
        </w:tc>
        <w:tc>
          <w:tcPr>
            <w:tcW w:w="715" w:type="dxa"/>
            <w:noWrap/>
            <w:vAlign w:val="center"/>
          </w:tcPr>
          <w:p w:rsidR="001B5806" w:rsidRDefault="001B5806">
            <w:pPr>
              <w:widowControl/>
              <w:jc w:val="center"/>
              <w:rPr>
                <w:color w:val="000000" w:themeColor="text1"/>
                <w:kern w:val="0"/>
                <w:sz w:val="24"/>
                <w:szCs w:val="24"/>
              </w:rPr>
            </w:pPr>
          </w:p>
        </w:tc>
        <w:tc>
          <w:tcPr>
            <w:tcW w:w="795" w:type="dxa"/>
            <w:noWrap/>
            <w:vAlign w:val="center"/>
          </w:tcPr>
          <w:p w:rsidR="001B5806" w:rsidRDefault="001B5806">
            <w:pPr>
              <w:widowControl/>
              <w:jc w:val="center"/>
              <w:rPr>
                <w:color w:val="000000" w:themeColor="text1"/>
                <w:kern w:val="0"/>
                <w:sz w:val="24"/>
                <w:szCs w:val="24"/>
              </w:rPr>
            </w:pPr>
          </w:p>
        </w:tc>
        <w:tc>
          <w:tcPr>
            <w:tcW w:w="767" w:type="dxa"/>
            <w:noWrap/>
            <w:vAlign w:val="center"/>
          </w:tcPr>
          <w:p w:rsidR="001B5806" w:rsidRDefault="001B5806">
            <w:pPr>
              <w:widowControl/>
              <w:jc w:val="center"/>
              <w:rPr>
                <w:color w:val="000000" w:themeColor="text1"/>
                <w:kern w:val="0"/>
                <w:sz w:val="24"/>
                <w:szCs w:val="24"/>
              </w:rPr>
            </w:pPr>
          </w:p>
        </w:tc>
        <w:tc>
          <w:tcPr>
            <w:tcW w:w="737" w:type="dxa"/>
            <w:noWrap/>
            <w:vAlign w:val="center"/>
          </w:tcPr>
          <w:p w:rsidR="001B5806" w:rsidRDefault="001B5806">
            <w:pPr>
              <w:widowControl/>
              <w:jc w:val="center"/>
              <w:rPr>
                <w:color w:val="000000" w:themeColor="text1"/>
                <w:kern w:val="0"/>
                <w:sz w:val="24"/>
                <w:szCs w:val="24"/>
              </w:rPr>
            </w:pPr>
          </w:p>
        </w:tc>
      </w:tr>
      <w:tr w:rsidR="001B5806">
        <w:trPr>
          <w:jc w:val="center"/>
        </w:trPr>
        <w:tc>
          <w:tcPr>
            <w:tcW w:w="813" w:type="dxa"/>
            <w:noWrap/>
            <w:vAlign w:val="center"/>
          </w:tcPr>
          <w:p w:rsidR="001B5806" w:rsidRDefault="001B5806">
            <w:pPr>
              <w:widowControl/>
              <w:jc w:val="center"/>
              <w:rPr>
                <w:color w:val="000000" w:themeColor="text1"/>
                <w:kern w:val="0"/>
                <w:sz w:val="24"/>
                <w:szCs w:val="24"/>
              </w:rPr>
            </w:pPr>
          </w:p>
        </w:tc>
        <w:tc>
          <w:tcPr>
            <w:tcW w:w="1348" w:type="dxa"/>
            <w:noWrap/>
            <w:vAlign w:val="center"/>
          </w:tcPr>
          <w:p w:rsidR="001B5806" w:rsidRDefault="001B5806">
            <w:pPr>
              <w:widowControl/>
              <w:jc w:val="center"/>
              <w:rPr>
                <w:color w:val="000000" w:themeColor="text1"/>
                <w:kern w:val="0"/>
                <w:sz w:val="24"/>
                <w:szCs w:val="24"/>
              </w:rPr>
            </w:pPr>
          </w:p>
        </w:tc>
        <w:tc>
          <w:tcPr>
            <w:tcW w:w="716"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0"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5"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795" w:type="dxa"/>
            <w:noWrap/>
            <w:vAlign w:val="center"/>
          </w:tcPr>
          <w:p w:rsidR="001B5806" w:rsidRDefault="001B5806">
            <w:pPr>
              <w:widowControl/>
              <w:jc w:val="center"/>
              <w:rPr>
                <w:color w:val="000000" w:themeColor="text1"/>
                <w:kern w:val="0"/>
                <w:sz w:val="24"/>
                <w:szCs w:val="24"/>
              </w:rPr>
            </w:pPr>
          </w:p>
        </w:tc>
        <w:tc>
          <w:tcPr>
            <w:tcW w:w="767" w:type="dxa"/>
            <w:noWrap/>
            <w:vAlign w:val="center"/>
          </w:tcPr>
          <w:p w:rsidR="001B5806" w:rsidRDefault="001B5806">
            <w:pPr>
              <w:widowControl/>
              <w:jc w:val="center"/>
              <w:rPr>
                <w:color w:val="000000" w:themeColor="text1"/>
                <w:kern w:val="0"/>
                <w:sz w:val="24"/>
                <w:szCs w:val="24"/>
              </w:rPr>
            </w:pPr>
          </w:p>
        </w:tc>
        <w:tc>
          <w:tcPr>
            <w:tcW w:w="737" w:type="dxa"/>
            <w:noWrap/>
            <w:vAlign w:val="center"/>
          </w:tcPr>
          <w:p w:rsidR="001B5806" w:rsidRDefault="001B5806">
            <w:pPr>
              <w:widowControl/>
              <w:jc w:val="center"/>
              <w:rPr>
                <w:color w:val="000000" w:themeColor="text1"/>
                <w:kern w:val="0"/>
                <w:sz w:val="24"/>
                <w:szCs w:val="24"/>
              </w:rPr>
            </w:pPr>
          </w:p>
        </w:tc>
      </w:tr>
      <w:tr w:rsidR="001B5806">
        <w:trPr>
          <w:jc w:val="center"/>
        </w:trPr>
        <w:tc>
          <w:tcPr>
            <w:tcW w:w="813" w:type="dxa"/>
            <w:noWrap/>
            <w:vAlign w:val="center"/>
          </w:tcPr>
          <w:p w:rsidR="001B5806" w:rsidRDefault="001B5806">
            <w:pPr>
              <w:widowControl/>
              <w:jc w:val="center"/>
              <w:rPr>
                <w:color w:val="000000" w:themeColor="text1"/>
                <w:kern w:val="0"/>
                <w:sz w:val="24"/>
                <w:szCs w:val="24"/>
              </w:rPr>
            </w:pPr>
          </w:p>
        </w:tc>
        <w:tc>
          <w:tcPr>
            <w:tcW w:w="1348" w:type="dxa"/>
            <w:noWrap/>
            <w:vAlign w:val="center"/>
          </w:tcPr>
          <w:p w:rsidR="001B5806" w:rsidRDefault="001B5806">
            <w:pPr>
              <w:widowControl/>
              <w:jc w:val="center"/>
              <w:rPr>
                <w:color w:val="000000" w:themeColor="text1"/>
                <w:kern w:val="0"/>
                <w:sz w:val="24"/>
                <w:szCs w:val="24"/>
              </w:rPr>
            </w:pPr>
          </w:p>
        </w:tc>
        <w:tc>
          <w:tcPr>
            <w:tcW w:w="716"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0"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5"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795" w:type="dxa"/>
            <w:noWrap/>
            <w:vAlign w:val="center"/>
          </w:tcPr>
          <w:p w:rsidR="001B5806" w:rsidRDefault="001B5806">
            <w:pPr>
              <w:widowControl/>
              <w:jc w:val="center"/>
              <w:rPr>
                <w:color w:val="000000" w:themeColor="text1"/>
                <w:kern w:val="0"/>
                <w:sz w:val="24"/>
                <w:szCs w:val="24"/>
              </w:rPr>
            </w:pPr>
          </w:p>
        </w:tc>
        <w:tc>
          <w:tcPr>
            <w:tcW w:w="767" w:type="dxa"/>
            <w:noWrap/>
            <w:vAlign w:val="center"/>
          </w:tcPr>
          <w:p w:rsidR="001B5806" w:rsidRDefault="001B5806">
            <w:pPr>
              <w:widowControl/>
              <w:jc w:val="center"/>
              <w:rPr>
                <w:color w:val="000000" w:themeColor="text1"/>
                <w:kern w:val="0"/>
                <w:sz w:val="24"/>
                <w:szCs w:val="24"/>
              </w:rPr>
            </w:pPr>
          </w:p>
        </w:tc>
        <w:tc>
          <w:tcPr>
            <w:tcW w:w="737" w:type="dxa"/>
            <w:noWrap/>
            <w:vAlign w:val="center"/>
          </w:tcPr>
          <w:p w:rsidR="001B5806" w:rsidRDefault="001B5806">
            <w:pPr>
              <w:widowControl/>
              <w:jc w:val="center"/>
              <w:rPr>
                <w:color w:val="000000" w:themeColor="text1"/>
                <w:kern w:val="0"/>
                <w:sz w:val="24"/>
                <w:szCs w:val="24"/>
              </w:rPr>
            </w:pPr>
          </w:p>
        </w:tc>
      </w:tr>
      <w:tr w:rsidR="001B5806">
        <w:trPr>
          <w:jc w:val="center"/>
        </w:trPr>
        <w:tc>
          <w:tcPr>
            <w:tcW w:w="813" w:type="dxa"/>
            <w:noWrap/>
            <w:vAlign w:val="center"/>
          </w:tcPr>
          <w:p w:rsidR="001B5806" w:rsidRDefault="001B5806">
            <w:pPr>
              <w:widowControl/>
              <w:jc w:val="center"/>
              <w:rPr>
                <w:color w:val="000000" w:themeColor="text1"/>
                <w:kern w:val="0"/>
                <w:sz w:val="24"/>
                <w:szCs w:val="24"/>
              </w:rPr>
            </w:pPr>
          </w:p>
        </w:tc>
        <w:tc>
          <w:tcPr>
            <w:tcW w:w="1348" w:type="dxa"/>
            <w:noWrap/>
            <w:vAlign w:val="center"/>
          </w:tcPr>
          <w:p w:rsidR="001B5806" w:rsidRDefault="001B5806">
            <w:pPr>
              <w:widowControl/>
              <w:jc w:val="center"/>
              <w:rPr>
                <w:color w:val="000000" w:themeColor="text1"/>
                <w:kern w:val="0"/>
                <w:sz w:val="24"/>
                <w:szCs w:val="24"/>
              </w:rPr>
            </w:pPr>
          </w:p>
        </w:tc>
        <w:tc>
          <w:tcPr>
            <w:tcW w:w="716"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0"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1235" w:type="dxa"/>
            <w:noWrap/>
            <w:vAlign w:val="center"/>
          </w:tcPr>
          <w:p w:rsidR="001B5806" w:rsidRDefault="001B5806">
            <w:pPr>
              <w:widowControl/>
              <w:jc w:val="center"/>
              <w:rPr>
                <w:color w:val="000000" w:themeColor="text1"/>
                <w:kern w:val="0"/>
                <w:sz w:val="24"/>
                <w:szCs w:val="24"/>
              </w:rPr>
            </w:pPr>
          </w:p>
        </w:tc>
        <w:tc>
          <w:tcPr>
            <w:tcW w:w="715" w:type="dxa"/>
            <w:noWrap/>
            <w:vAlign w:val="center"/>
          </w:tcPr>
          <w:p w:rsidR="001B5806" w:rsidRDefault="001B5806">
            <w:pPr>
              <w:widowControl/>
              <w:jc w:val="center"/>
              <w:rPr>
                <w:color w:val="000000" w:themeColor="text1"/>
                <w:kern w:val="0"/>
                <w:sz w:val="24"/>
                <w:szCs w:val="24"/>
              </w:rPr>
            </w:pPr>
          </w:p>
        </w:tc>
        <w:tc>
          <w:tcPr>
            <w:tcW w:w="795" w:type="dxa"/>
            <w:noWrap/>
            <w:vAlign w:val="center"/>
          </w:tcPr>
          <w:p w:rsidR="001B5806" w:rsidRDefault="001B5806">
            <w:pPr>
              <w:widowControl/>
              <w:jc w:val="center"/>
              <w:rPr>
                <w:color w:val="000000" w:themeColor="text1"/>
                <w:kern w:val="0"/>
                <w:sz w:val="24"/>
                <w:szCs w:val="24"/>
              </w:rPr>
            </w:pPr>
          </w:p>
        </w:tc>
        <w:tc>
          <w:tcPr>
            <w:tcW w:w="767" w:type="dxa"/>
            <w:noWrap/>
            <w:vAlign w:val="center"/>
          </w:tcPr>
          <w:p w:rsidR="001B5806" w:rsidRDefault="001B5806">
            <w:pPr>
              <w:widowControl/>
              <w:jc w:val="center"/>
              <w:rPr>
                <w:color w:val="000000" w:themeColor="text1"/>
                <w:kern w:val="0"/>
                <w:sz w:val="24"/>
                <w:szCs w:val="24"/>
              </w:rPr>
            </w:pPr>
          </w:p>
        </w:tc>
        <w:tc>
          <w:tcPr>
            <w:tcW w:w="737" w:type="dxa"/>
            <w:noWrap/>
            <w:vAlign w:val="center"/>
          </w:tcPr>
          <w:p w:rsidR="001B5806" w:rsidRDefault="001B5806">
            <w:pPr>
              <w:widowControl/>
              <w:jc w:val="center"/>
              <w:rPr>
                <w:color w:val="000000" w:themeColor="text1"/>
                <w:kern w:val="0"/>
                <w:sz w:val="24"/>
                <w:szCs w:val="24"/>
              </w:rPr>
            </w:pPr>
          </w:p>
        </w:tc>
      </w:tr>
    </w:tbl>
    <w:p w:rsidR="001B5806" w:rsidRDefault="001B5806">
      <w:pPr>
        <w:ind w:left="180"/>
        <w:rPr>
          <w:color w:val="000000" w:themeColor="text1"/>
          <w:sz w:val="24"/>
        </w:rPr>
      </w:pPr>
    </w:p>
    <w:p w:rsidR="001B5806" w:rsidRDefault="003B38E6">
      <w:pPr>
        <w:spacing w:line="360" w:lineRule="auto"/>
        <w:ind w:left="181"/>
        <w:rPr>
          <w:color w:val="000000" w:themeColor="text1"/>
          <w:sz w:val="24"/>
          <w:szCs w:val="24"/>
        </w:rPr>
      </w:pPr>
      <w:r>
        <w:rPr>
          <w:color w:val="000000" w:themeColor="text1"/>
          <w:sz w:val="24"/>
          <w:szCs w:val="24"/>
        </w:rPr>
        <w:t>注：</w:t>
      </w:r>
    </w:p>
    <w:p w:rsidR="001B5806" w:rsidRDefault="003B38E6">
      <w:pPr>
        <w:spacing w:line="360" w:lineRule="auto"/>
        <w:ind w:left="181"/>
        <w:rPr>
          <w:color w:val="000000" w:themeColor="text1"/>
          <w:sz w:val="24"/>
          <w:szCs w:val="24"/>
        </w:rPr>
      </w:pPr>
      <w:r>
        <w:rPr>
          <w:color w:val="000000" w:themeColor="text1"/>
          <w:sz w:val="24"/>
          <w:szCs w:val="24"/>
        </w:rPr>
        <w:t xml:space="preserve">1. </w:t>
      </w:r>
      <w:r>
        <w:rPr>
          <w:color w:val="000000" w:themeColor="text1"/>
          <w:sz w:val="24"/>
          <w:szCs w:val="24"/>
        </w:rPr>
        <w:t>商品属性应在</w:t>
      </w:r>
      <w:r>
        <w:rPr>
          <w:color w:val="000000" w:themeColor="text1"/>
          <w:sz w:val="24"/>
          <w:szCs w:val="24"/>
        </w:rPr>
        <w:t>“</w:t>
      </w:r>
      <w:r>
        <w:rPr>
          <w:color w:val="000000" w:themeColor="text1"/>
          <w:sz w:val="24"/>
          <w:szCs w:val="24"/>
        </w:rPr>
        <w:t>环保产品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节能、节水产品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自主知识产权产品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无</w:t>
      </w:r>
      <w:r>
        <w:rPr>
          <w:color w:val="000000" w:themeColor="text1"/>
          <w:sz w:val="24"/>
          <w:szCs w:val="24"/>
        </w:rPr>
        <w:t>”</w:t>
      </w:r>
      <w:r>
        <w:rPr>
          <w:color w:val="000000" w:themeColor="text1"/>
          <w:sz w:val="24"/>
          <w:szCs w:val="24"/>
        </w:rPr>
        <w:t>四个选择项中选择填写。</w:t>
      </w:r>
    </w:p>
    <w:p w:rsidR="001B5806" w:rsidRDefault="003B38E6">
      <w:pPr>
        <w:spacing w:line="360" w:lineRule="auto"/>
        <w:ind w:left="181"/>
        <w:rPr>
          <w:color w:val="000000" w:themeColor="text1"/>
          <w:sz w:val="24"/>
          <w:szCs w:val="24"/>
        </w:rPr>
      </w:pPr>
      <w:r>
        <w:rPr>
          <w:color w:val="000000" w:themeColor="text1"/>
          <w:sz w:val="24"/>
          <w:szCs w:val="24"/>
        </w:rPr>
        <w:t xml:space="preserve">2. </w:t>
      </w:r>
      <w:r>
        <w:rPr>
          <w:color w:val="000000" w:themeColor="text1"/>
          <w:sz w:val="24"/>
          <w:szCs w:val="24"/>
        </w:rPr>
        <w:t>开标分项一览表中应列明开标一览表中每项的分项内容。</w:t>
      </w:r>
    </w:p>
    <w:p w:rsidR="001B5806" w:rsidRDefault="003B38E6">
      <w:pPr>
        <w:spacing w:line="360" w:lineRule="auto"/>
        <w:ind w:left="181"/>
        <w:rPr>
          <w:color w:val="000000" w:themeColor="text1"/>
          <w:sz w:val="24"/>
          <w:szCs w:val="24"/>
        </w:rPr>
      </w:pPr>
      <w:r>
        <w:rPr>
          <w:rFonts w:hint="eastAsia"/>
          <w:color w:val="000000" w:themeColor="text1"/>
          <w:sz w:val="24"/>
          <w:szCs w:val="24"/>
        </w:rPr>
        <w:t xml:space="preserve">3. </w:t>
      </w:r>
      <w:r>
        <w:rPr>
          <w:rFonts w:hint="eastAsia"/>
          <w:color w:val="000000" w:themeColor="text1"/>
          <w:sz w:val="24"/>
          <w:szCs w:val="24"/>
        </w:rPr>
        <w:t>如国产产品，产地精确到省级行政区域。如进口产品，产地精确到国家。</w:t>
      </w:r>
    </w:p>
    <w:p w:rsidR="001B5806" w:rsidRDefault="001B5806">
      <w:pPr>
        <w:spacing w:line="360" w:lineRule="auto"/>
        <w:ind w:left="181"/>
        <w:rPr>
          <w:color w:val="000000" w:themeColor="text1"/>
          <w:sz w:val="24"/>
          <w:szCs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3B38E6">
      <w:pPr>
        <w:widowControl/>
        <w:jc w:val="left"/>
        <w:rPr>
          <w:color w:val="000000" w:themeColor="text1"/>
          <w:sz w:val="24"/>
        </w:rPr>
      </w:pPr>
      <w:r>
        <w:rPr>
          <w:color w:val="000000" w:themeColor="text1"/>
          <w:sz w:val="24"/>
        </w:rPr>
        <w:br w:type="page"/>
      </w:r>
    </w:p>
    <w:p w:rsidR="001B5806" w:rsidRDefault="003B38E6">
      <w:pPr>
        <w:tabs>
          <w:tab w:val="left" w:pos="360"/>
        </w:tabs>
        <w:spacing w:line="360" w:lineRule="auto"/>
        <w:rPr>
          <w:b/>
          <w:color w:val="000000" w:themeColor="text1"/>
          <w:sz w:val="24"/>
        </w:rPr>
      </w:pPr>
      <w:r>
        <w:rPr>
          <w:b/>
          <w:color w:val="000000" w:themeColor="text1"/>
          <w:sz w:val="24"/>
        </w:rPr>
        <w:lastRenderedPageBreak/>
        <w:t>附件</w:t>
      </w:r>
      <w:r>
        <w:rPr>
          <w:rFonts w:hint="eastAsia"/>
          <w:b/>
          <w:color w:val="000000" w:themeColor="text1"/>
          <w:sz w:val="24"/>
        </w:rPr>
        <w:t>6</w:t>
      </w:r>
      <w:r>
        <w:rPr>
          <w:b/>
          <w:color w:val="000000" w:themeColor="text1"/>
          <w:sz w:val="24"/>
        </w:rPr>
        <w:t>-1</w:t>
      </w:r>
    </w:p>
    <w:p w:rsidR="001B5806" w:rsidRDefault="003B38E6">
      <w:pPr>
        <w:autoSpaceDN w:val="0"/>
        <w:spacing w:line="360" w:lineRule="auto"/>
        <w:jc w:val="center"/>
        <w:rPr>
          <w:b/>
          <w:bCs/>
          <w:color w:val="000000" w:themeColor="text1"/>
          <w:sz w:val="24"/>
        </w:rPr>
      </w:pPr>
      <w:r>
        <w:rPr>
          <w:b/>
          <w:bCs/>
          <w:color w:val="000000" w:themeColor="text1"/>
          <w:sz w:val="24"/>
        </w:rPr>
        <w:t>商务要求点对点应答表</w:t>
      </w:r>
    </w:p>
    <w:p w:rsidR="001B5806" w:rsidRDefault="001B5806">
      <w:pPr>
        <w:spacing w:line="460" w:lineRule="exact"/>
        <w:rPr>
          <w:color w:val="000000" w:themeColor="text1"/>
          <w:sz w:val="24"/>
        </w:rPr>
      </w:pPr>
    </w:p>
    <w:p w:rsidR="001B5806" w:rsidRDefault="003B38E6">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1B5806" w:rsidRDefault="003B38E6">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1B5806" w:rsidRDefault="003B38E6">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1B5806" w:rsidRDefault="001B5806">
      <w:pPr>
        <w:spacing w:line="460" w:lineRule="exact"/>
        <w:rPr>
          <w:color w:val="000000" w:themeColor="text1"/>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1B5806">
        <w:trPr>
          <w:jc w:val="center"/>
        </w:trPr>
        <w:tc>
          <w:tcPr>
            <w:tcW w:w="1080"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序号</w:t>
            </w:r>
          </w:p>
        </w:tc>
        <w:tc>
          <w:tcPr>
            <w:tcW w:w="2500"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招标要求</w:t>
            </w:r>
          </w:p>
        </w:tc>
        <w:tc>
          <w:tcPr>
            <w:tcW w:w="2680"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投标应答</w:t>
            </w:r>
          </w:p>
        </w:tc>
        <w:tc>
          <w:tcPr>
            <w:tcW w:w="1979"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偏离说明</w:t>
            </w:r>
          </w:p>
        </w:tc>
        <w:tc>
          <w:tcPr>
            <w:tcW w:w="1241"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备注</w:t>
            </w:r>
          </w:p>
        </w:tc>
      </w:tr>
      <w:tr w:rsidR="001B5806">
        <w:trPr>
          <w:jc w:val="center"/>
        </w:trPr>
        <w:tc>
          <w:tcPr>
            <w:tcW w:w="9480" w:type="dxa"/>
            <w:gridSpan w:val="5"/>
            <w:shd w:val="clear" w:color="auto" w:fill="auto"/>
            <w:vAlign w:val="center"/>
          </w:tcPr>
          <w:p w:rsidR="001B5806" w:rsidRDefault="003B38E6">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一</w:t>
            </w:r>
            <w:r>
              <w:rPr>
                <w:color w:val="000000" w:themeColor="text1"/>
                <w:kern w:val="0"/>
                <w:sz w:val="24"/>
                <w:szCs w:val="21"/>
              </w:rPr>
              <w:t>）报价要求</w:t>
            </w:r>
          </w:p>
        </w:tc>
      </w:tr>
      <w:tr w:rsidR="001B5806">
        <w:trPr>
          <w:jc w:val="center"/>
        </w:trPr>
        <w:tc>
          <w:tcPr>
            <w:tcW w:w="1080" w:type="dxa"/>
            <w:shd w:val="clear" w:color="auto" w:fill="auto"/>
            <w:vAlign w:val="center"/>
          </w:tcPr>
          <w:p w:rsidR="001B5806" w:rsidRDefault="001B5806">
            <w:pPr>
              <w:widowControl/>
              <w:snapToGrid w:val="0"/>
              <w:jc w:val="center"/>
              <w:rPr>
                <w:color w:val="000000" w:themeColor="text1"/>
                <w:kern w:val="0"/>
                <w:sz w:val="24"/>
                <w:szCs w:val="21"/>
              </w:rPr>
            </w:pPr>
          </w:p>
        </w:tc>
        <w:tc>
          <w:tcPr>
            <w:tcW w:w="2500" w:type="dxa"/>
            <w:shd w:val="clear" w:color="auto" w:fill="auto"/>
            <w:vAlign w:val="center"/>
          </w:tcPr>
          <w:p w:rsidR="001B5806" w:rsidRDefault="001B5806">
            <w:pPr>
              <w:widowControl/>
              <w:snapToGrid w:val="0"/>
              <w:jc w:val="left"/>
              <w:rPr>
                <w:color w:val="000000" w:themeColor="text1"/>
                <w:kern w:val="0"/>
                <w:sz w:val="24"/>
                <w:szCs w:val="21"/>
              </w:rPr>
            </w:pPr>
          </w:p>
        </w:tc>
        <w:tc>
          <w:tcPr>
            <w:tcW w:w="2680" w:type="dxa"/>
            <w:shd w:val="clear" w:color="auto" w:fill="auto"/>
            <w:vAlign w:val="center"/>
          </w:tcPr>
          <w:p w:rsidR="001B5806" w:rsidRDefault="001B5806">
            <w:pPr>
              <w:widowControl/>
              <w:snapToGrid w:val="0"/>
              <w:jc w:val="left"/>
              <w:rPr>
                <w:color w:val="000000" w:themeColor="text1"/>
                <w:kern w:val="0"/>
                <w:sz w:val="24"/>
                <w:szCs w:val="21"/>
              </w:rPr>
            </w:pPr>
          </w:p>
        </w:tc>
        <w:tc>
          <w:tcPr>
            <w:tcW w:w="1979" w:type="dxa"/>
            <w:shd w:val="clear" w:color="auto" w:fill="auto"/>
            <w:vAlign w:val="center"/>
          </w:tcPr>
          <w:p w:rsidR="001B5806" w:rsidRDefault="001B5806">
            <w:pPr>
              <w:widowControl/>
              <w:snapToGrid w:val="0"/>
              <w:jc w:val="left"/>
              <w:rPr>
                <w:color w:val="000000" w:themeColor="text1"/>
                <w:kern w:val="0"/>
                <w:sz w:val="24"/>
                <w:szCs w:val="21"/>
              </w:rPr>
            </w:pPr>
          </w:p>
        </w:tc>
        <w:tc>
          <w:tcPr>
            <w:tcW w:w="1241" w:type="dxa"/>
            <w:shd w:val="clear" w:color="auto" w:fill="auto"/>
            <w:vAlign w:val="center"/>
          </w:tcPr>
          <w:p w:rsidR="001B5806" w:rsidRDefault="001B5806">
            <w:pPr>
              <w:widowControl/>
              <w:snapToGrid w:val="0"/>
              <w:jc w:val="left"/>
              <w:rPr>
                <w:color w:val="000000" w:themeColor="text1"/>
                <w:kern w:val="0"/>
                <w:sz w:val="24"/>
                <w:szCs w:val="21"/>
              </w:rPr>
            </w:pPr>
          </w:p>
        </w:tc>
      </w:tr>
      <w:tr w:rsidR="001B5806">
        <w:trPr>
          <w:jc w:val="center"/>
        </w:trPr>
        <w:tc>
          <w:tcPr>
            <w:tcW w:w="1080" w:type="dxa"/>
            <w:shd w:val="clear" w:color="auto" w:fill="auto"/>
            <w:vAlign w:val="center"/>
          </w:tcPr>
          <w:p w:rsidR="001B5806" w:rsidRDefault="001B5806">
            <w:pPr>
              <w:widowControl/>
              <w:snapToGrid w:val="0"/>
              <w:jc w:val="center"/>
              <w:rPr>
                <w:color w:val="000000" w:themeColor="text1"/>
                <w:kern w:val="0"/>
                <w:sz w:val="24"/>
                <w:szCs w:val="21"/>
              </w:rPr>
            </w:pPr>
          </w:p>
        </w:tc>
        <w:tc>
          <w:tcPr>
            <w:tcW w:w="2500" w:type="dxa"/>
            <w:shd w:val="clear" w:color="auto" w:fill="auto"/>
            <w:vAlign w:val="center"/>
          </w:tcPr>
          <w:p w:rsidR="001B5806" w:rsidRDefault="001B5806">
            <w:pPr>
              <w:widowControl/>
              <w:snapToGrid w:val="0"/>
              <w:jc w:val="left"/>
              <w:rPr>
                <w:color w:val="000000" w:themeColor="text1"/>
                <w:kern w:val="0"/>
                <w:sz w:val="24"/>
                <w:szCs w:val="21"/>
              </w:rPr>
            </w:pPr>
          </w:p>
        </w:tc>
        <w:tc>
          <w:tcPr>
            <w:tcW w:w="2680" w:type="dxa"/>
            <w:shd w:val="clear" w:color="auto" w:fill="auto"/>
            <w:vAlign w:val="center"/>
          </w:tcPr>
          <w:p w:rsidR="001B5806" w:rsidRDefault="001B5806">
            <w:pPr>
              <w:widowControl/>
              <w:snapToGrid w:val="0"/>
              <w:jc w:val="left"/>
              <w:rPr>
                <w:color w:val="000000" w:themeColor="text1"/>
                <w:kern w:val="0"/>
                <w:sz w:val="24"/>
                <w:szCs w:val="21"/>
              </w:rPr>
            </w:pPr>
          </w:p>
        </w:tc>
        <w:tc>
          <w:tcPr>
            <w:tcW w:w="1979" w:type="dxa"/>
            <w:shd w:val="clear" w:color="auto" w:fill="auto"/>
            <w:vAlign w:val="center"/>
          </w:tcPr>
          <w:p w:rsidR="001B5806" w:rsidRDefault="001B5806">
            <w:pPr>
              <w:widowControl/>
              <w:snapToGrid w:val="0"/>
              <w:jc w:val="left"/>
              <w:rPr>
                <w:color w:val="000000" w:themeColor="text1"/>
                <w:kern w:val="0"/>
                <w:sz w:val="24"/>
                <w:szCs w:val="21"/>
              </w:rPr>
            </w:pPr>
          </w:p>
        </w:tc>
        <w:tc>
          <w:tcPr>
            <w:tcW w:w="1241" w:type="dxa"/>
            <w:shd w:val="clear" w:color="auto" w:fill="auto"/>
            <w:vAlign w:val="center"/>
          </w:tcPr>
          <w:p w:rsidR="001B5806" w:rsidRDefault="001B5806">
            <w:pPr>
              <w:widowControl/>
              <w:snapToGrid w:val="0"/>
              <w:jc w:val="left"/>
              <w:rPr>
                <w:color w:val="000000" w:themeColor="text1"/>
                <w:kern w:val="0"/>
                <w:sz w:val="24"/>
                <w:szCs w:val="21"/>
              </w:rPr>
            </w:pPr>
          </w:p>
        </w:tc>
      </w:tr>
      <w:tr w:rsidR="001B5806">
        <w:trPr>
          <w:jc w:val="center"/>
        </w:trPr>
        <w:tc>
          <w:tcPr>
            <w:tcW w:w="9480" w:type="dxa"/>
            <w:gridSpan w:val="5"/>
            <w:shd w:val="clear" w:color="auto" w:fill="auto"/>
            <w:vAlign w:val="center"/>
          </w:tcPr>
          <w:p w:rsidR="001B5806" w:rsidRDefault="003B38E6">
            <w:pPr>
              <w:widowControl/>
              <w:snapToGrid w:val="0"/>
              <w:jc w:val="left"/>
              <w:rPr>
                <w:color w:val="000000" w:themeColor="text1"/>
                <w:kern w:val="0"/>
                <w:sz w:val="24"/>
                <w:szCs w:val="21"/>
              </w:rPr>
            </w:pPr>
            <w:r>
              <w:rPr>
                <w:rFonts w:hint="eastAsia"/>
                <w:color w:val="000000" w:themeColor="text1"/>
                <w:kern w:val="0"/>
                <w:sz w:val="24"/>
                <w:szCs w:val="21"/>
              </w:rPr>
              <w:t>（二）服务要求</w:t>
            </w:r>
          </w:p>
        </w:tc>
      </w:tr>
      <w:tr w:rsidR="001B5806">
        <w:trPr>
          <w:jc w:val="center"/>
        </w:trPr>
        <w:tc>
          <w:tcPr>
            <w:tcW w:w="1080" w:type="dxa"/>
            <w:shd w:val="clear" w:color="auto" w:fill="auto"/>
            <w:vAlign w:val="center"/>
          </w:tcPr>
          <w:p w:rsidR="001B5806" w:rsidRDefault="001B5806">
            <w:pPr>
              <w:widowControl/>
              <w:snapToGrid w:val="0"/>
              <w:jc w:val="center"/>
              <w:rPr>
                <w:color w:val="000000" w:themeColor="text1"/>
                <w:kern w:val="0"/>
                <w:sz w:val="24"/>
                <w:szCs w:val="21"/>
              </w:rPr>
            </w:pPr>
          </w:p>
        </w:tc>
        <w:tc>
          <w:tcPr>
            <w:tcW w:w="2500" w:type="dxa"/>
            <w:shd w:val="clear" w:color="auto" w:fill="auto"/>
            <w:vAlign w:val="center"/>
          </w:tcPr>
          <w:p w:rsidR="001B5806" w:rsidRDefault="001B5806">
            <w:pPr>
              <w:widowControl/>
              <w:snapToGrid w:val="0"/>
              <w:jc w:val="left"/>
              <w:rPr>
                <w:color w:val="000000" w:themeColor="text1"/>
                <w:kern w:val="0"/>
                <w:sz w:val="24"/>
                <w:szCs w:val="21"/>
              </w:rPr>
            </w:pPr>
          </w:p>
        </w:tc>
        <w:tc>
          <w:tcPr>
            <w:tcW w:w="2680" w:type="dxa"/>
            <w:shd w:val="clear" w:color="auto" w:fill="auto"/>
            <w:vAlign w:val="center"/>
          </w:tcPr>
          <w:p w:rsidR="001B5806" w:rsidRDefault="001B5806">
            <w:pPr>
              <w:widowControl/>
              <w:snapToGrid w:val="0"/>
              <w:jc w:val="left"/>
              <w:rPr>
                <w:color w:val="000000" w:themeColor="text1"/>
                <w:kern w:val="0"/>
                <w:sz w:val="24"/>
                <w:szCs w:val="21"/>
              </w:rPr>
            </w:pPr>
          </w:p>
        </w:tc>
        <w:tc>
          <w:tcPr>
            <w:tcW w:w="1979" w:type="dxa"/>
            <w:shd w:val="clear" w:color="auto" w:fill="auto"/>
            <w:vAlign w:val="center"/>
          </w:tcPr>
          <w:p w:rsidR="001B5806" w:rsidRDefault="001B5806">
            <w:pPr>
              <w:widowControl/>
              <w:snapToGrid w:val="0"/>
              <w:jc w:val="left"/>
              <w:rPr>
                <w:color w:val="000000" w:themeColor="text1"/>
                <w:kern w:val="0"/>
                <w:sz w:val="24"/>
                <w:szCs w:val="21"/>
              </w:rPr>
            </w:pPr>
          </w:p>
        </w:tc>
        <w:tc>
          <w:tcPr>
            <w:tcW w:w="1241" w:type="dxa"/>
            <w:shd w:val="clear" w:color="auto" w:fill="auto"/>
            <w:vAlign w:val="center"/>
          </w:tcPr>
          <w:p w:rsidR="001B5806" w:rsidRDefault="001B5806">
            <w:pPr>
              <w:widowControl/>
              <w:snapToGrid w:val="0"/>
              <w:jc w:val="left"/>
              <w:rPr>
                <w:color w:val="000000" w:themeColor="text1"/>
                <w:kern w:val="0"/>
                <w:sz w:val="24"/>
                <w:szCs w:val="21"/>
              </w:rPr>
            </w:pPr>
          </w:p>
        </w:tc>
      </w:tr>
      <w:tr w:rsidR="001B5806">
        <w:trPr>
          <w:jc w:val="center"/>
        </w:trPr>
        <w:tc>
          <w:tcPr>
            <w:tcW w:w="1080" w:type="dxa"/>
            <w:shd w:val="clear" w:color="auto" w:fill="auto"/>
            <w:vAlign w:val="center"/>
          </w:tcPr>
          <w:p w:rsidR="001B5806" w:rsidRDefault="001B5806">
            <w:pPr>
              <w:widowControl/>
              <w:snapToGrid w:val="0"/>
              <w:jc w:val="center"/>
              <w:rPr>
                <w:color w:val="000000" w:themeColor="text1"/>
                <w:kern w:val="0"/>
                <w:sz w:val="24"/>
                <w:szCs w:val="21"/>
              </w:rPr>
            </w:pPr>
          </w:p>
        </w:tc>
        <w:tc>
          <w:tcPr>
            <w:tcW w:w="2500" w:type="dxa"/>
            <w:shd w:val="clear" w:color="auto" w:fill="auto"/>
            <w:vAlign w:val="center"/>
          </w:tcPr>
          <w:p w:rsidR="001B5806" w:rsidRDefault="001B5806">
            <w:pPr>
              <w:widowControl/>
              <w:snapToGrid w:val="0"/>
              <w:jc w:val="left"/>
              <w:rPr>
                <w:color w:val="000000" w:themeColor="text1"/>
                <w:kern w:val="0"/>
                <w:sz w:val="24"/>
                <w:szCs w:val="21"/>
              </w:rPr>
            </w:pPr>
          </w:p>
        </w:tc>
        <w:tc>
          <w:tcPr>
            <w:tcW w:w="2680" w:type="dxa"/>
            <w:shd w:val="clear" w:color="auto" w:fill="auto"/>
            <w:vAlign w:val="center"/>
          </w:tcPr>
          <w:p w:rsidR="001B5806" w:rsidRDefault="001B5806">
            <w:pPr>
              <w:widowControl/>
              <w:snapToGrid w:val="0"/>
              <w:jc w:val="left"/>
              <w:rPr>
                <w:color w:val="000000" w:themeColor="text1"/>
                <w:kern w:val="0"/>
                <w:sz w:val="24"/>
                <w:szCs w:val="21"/>
              </w:rPr>
            </w:pPr>
          </w:p>
        </w:tc>
        <w:tc>
          <w:tcPr>
            <w:tcW w:w="1979" w:type="dxa"/>
            <w:shd w:val="clear" w:color="auto" w:fill="auto"/>
            <w:vAlign w:val="center"/>
          </w:tcPr>
          <w:p w:rsidR="001B5806" w:rsidRDefault="001B5806">
            <w:pPr>
              <w:widowControl/>
              <w:snapToGrid w:val="0"/>
              <w:jc w:val="left"/>
              <w:rPr>
                <w:color w:val="000000" w:themeColor="text1"/>
                <w:kern w:val="0"/>
                <w:sz w:val="24"/>
                <w:szCs w:val="21"/>
              </w:rPr>
            </w:pPr>
          </w:p>
        </w:tc>
        <w:tc>
          <w:tcPr>
            <w:tcW w:w="1241" w:type="dxa"/>
            <w:shd w:val="clear" w:color="auto" w:fill="auto"/>
            <w:vAlign w:val="center"/>
          </w:tcPr>
          <w:p w:rsidR="001B5806" w:rsidRDefault="001B5806">
            <w:pPr>
              <w:widowControl/>
              <w:snapToGrid w:val="0"/>
              <w:jc w:val="left"/>
              <w:rPr>
                <w:color w:val="000000" w:themeColor="text1"/>
                <w:kern w:val="0"/>
                <w:sz w:val="24"/>
                <w:szCs w:val="21"/>
              </w:rPr>
            </w:pPr>
          </w:p>
        </w:tc>
      </w:tr>
      <w:tr w:rsidR="001B5806">
        <w:trPr>
          <w:jc w:val="center"/>
        </w:trPr>
        <w:tc>
          <w:tcPr>
            <w:tcW w:w="9480" w:type="dxa"/>
            <w:gridSpan w:val="5"/>
            <w:shd w:val="clear" w:color="auto" w:fill="auto"/>
            <w:vAlign w:val="center"/>
          </w:tcPr>
          <w:p w:rsidR="001B5806" w:rsidRDefault="003B38E6">
            <w:pPr>
              <w:widowControl/>
              <w:snapToGrid w:val="0"/>
              <w:jc w:val="left"/>
              <w:rPr>
                <w:color w:val="000000" w:themeColor="text1"/>
                <w:kern w:val="0"/>
                <w:sz w:val="24"/>
                <w:szCs w:val="21"/>
              </w:rPr>
            </w:pPr>
            <w:r>
              <w:rPr>
                <w:rFonts w:hint="eastAsia"/>
                <w:color w:val="000000" w:themeColor="text1"/>
                <w:kern w:val="0"/>
                <w:sz w:val="24"/>
                <w:szCs w:val="21"/>
              </w:rPr>
              <w:t>（三）交货要求</w:t>
            </w:r>
          </w:p>
        </w:tc>
      </w:tr>
      <w:tr w:rsidR="001B5806">
        <w:trPr>
          <w:jc w:val="center"/>
        </w:trPr>
        <w:tc>
          <w:tcPr>
            <w:tcW w:w="1080" w:type="dxa"/>
            <w:shd w:val="clear" w:color="auto" w:fill="auto"/>
            <w:vAlign w:val="center"/>
          </w:tcPr>
          <w:p w:rsidR="001B5806" w:rsidRDefault="001B5806">
            <w:pPr>
              <w:widowControl/>
              <w:snapToGrid w:val="0"/>
              <w:jc w:val="center"/>
              <w:rPr>
                <w:color w:val="000000" w:themeColor="text1"/>
                <w:kern w:val="0"/>
                <w:sz w:val="24"/>
                <w:szCs w:val="21"/>
              </w:rPr>
            </w:pPr>
          </w:p>
        </w:tc>
        <w:tc>
          <w:tcPr>
            <w:tcW w:w="2500" w:type="dxa"/>
            <w:shd w:val="clear" w:color="auto" w:fill="auto"/>
            <w:vAlign w:val="center"/>
          </w:tcPr>
          <w:p w:rsidR="001B5806" w:rsidRDefault="001B5806">
            <w:pPr>
              <w:widowControl/>
              <w:snapToGrid w:val="0"/>
              <w:jc w:val="left"/>
              <w:rPr>
                <w:color w:val="000000" w:themeColor="text1"/>
                <w:kern w:val="0"/>
                <w:sz w:val="24"/>
                <w:szCs w:val="21"/>
              </w:rPr>
            </w:pPr>
          </w:p>
        </w:tc>
        <w:tc>
          <w:tcPr>
            <w:tcW w:w="2680" w:type="dxa"/>
            <w:shd w:val="clear" w:color="auto" w:fill="auto"/>
            <w:vAlign w:val="center"/>
          </w:tcPr>
          <w:p w:rsidR="001B5806" w:rsidRDefault="001B5806">
            <w:pPr>
              <w:widowControl/>
              <w:snapToGrid w:val="0"/>
              <w:jc w:val="left"/>
              <w:rPr>
                <w:color w:val="000000" w:themeColor="text1"/>
                <w:kern w:val="0"/>
                <w:sz w:val="24"/>
                <w:szCs w:val="21"/>
              </w:rPr>
            </w:pPr>
          </w:p>
        </w:tc>
        <w:tc>
          <w:tcPr>
            <w:tcW w:w="1979" w:type="dxa"/>
            <w:shd w:val="clear" w:color="auto" w:fill="auto"/>
            <w:vAlign w:val="center"/>
          </w:tcPr>
          <w:p w:rsidR="001B5806" w:rsidRDefault="001B5806">
            <w:pPr>
              <w:widowControl/>
              <w:snapToGrid w:val="0"/>
              <w:jc w:val="left"/>
              <w:rPr>
                <w:color w:val="000000" w:themeColor="text1"/>
                <w:kern w:val="0"/>
                <w:sz w:val="24"/>
                <w:szCs w:val="21"/>
              </w:rPr>
            </w:pPr>
          </w:p>
        </w:tc>
        <w:tc>
          <w:tcPr>
            <w:tcW w:w="1241" w:type="dxa"/>
            <w:shd w:val="clear" w:color="auto" w:fill="auto"/>
            <w:vAlign w:val="center"/>
          </w:tcPr>
          <w:p w:rsidR="001B5806" w:rsidRDefault="001B5806">
            <w:pPr>
              <w:widowControl/>
              <w:snapToGrid w:val="0"/>
              <w:jc w:val="left"/>
              <w:rPr>
                <w:color w:val="000000" w:themeColor="text1"/>
                <w:kern w:val="0"/>
                <w:sz w:val="24"/>
                <w:szCs w:val="21"/>
              </w:rPr>
            </w:pPr>
          </w:p>
        </w:tc>
      </w:tr>
      <w:tr w:rsidR="001B5806">
        <w:trPr>
          <w:jc w:val="center"/>
        </w:trPr>
        <w:tc>
          <w:tcPr>
            <w:tcW w:w="9480" w:type="dxa"/>
            <w:gridSpan w:val="5"/>
            <w:shd w:val="clear" w:color="auto" w:fill="auto"/>
            <w:vAlign w:val="center"/>
          </w:tcPr>
          <w:p w:rsidR="001B5806" w:rsidRDefault="003B38E6">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四</w:t>
            </w:r>
            <w:r>
              <w:rPr>
                <w:color w:val="000000" w:themeColor="text1"/>
                <w:kern w:val="0"/>
                <w:sz w:val="24"/>
                <w:szCs w:val="21"/>
              </w:rPr>
              <w:t>）付款方式</w:t>
            </w:r>
          </w:p>
        </w:tc>
      </w:tr>
      <w:tr w:rsidR="001B5806">
        <w:trPr>
          <w:jc w:val="center"/>
        </w:trPr>
        <w:tc>
          <w:tcPr>
            <w:tcW w:w="1080" w:type="dxa"/>
            <w:shd w:val="clear" w:color="auto" w:fill="auto"/>
            <w:vAlign w:val="center"/>
          </w:tcPr>
          <w:p w:rsidR="001B5806" w:rsidRDefault="001B5806">
            <w:pPr>
              <w:widowControl/>
              <w:snapToGrid w:val="0"/>
              <w:jc w:val="center"/>
              <w:rPr>
                <w:color w:val="000000" w:themeColor="text1"/>
                <w:kern w:val="0"/>
                <w:sz w:val="24"/>
                <w:szCs w:val="21"/>
              </w:rPr>
            </w:pPr>
          </w:p>
        </w:tc>
        <w:tc>
          <w:tcPr>
            <w:tcW w:w="2500" w:type="dxa"/>
            <w:shd w:val="clear" w:color="auto" w:fill="auto"/>
            <w:vAlign w:val="center"/>
          </w:tcPr>
          <w:p w:rsidR="001B5806" w:rsidRDefault="001B5806">
            <w:pPr>
              <w:widowControl/>
              <w:snapToGrid w:val="0"/>
              <w:jc w:val="left"/>
              <w:rPr>
                <w:color w:val="000000" w:themeColor="text1"/>
                <w:kern w:val="0"/>
                <w:sz w:val="24"/>
                <w:szCs w:val="21"/>
              </w:rPr>
            </w:pPr>
          </w:p>
        </w:tc>
        <w:tc>
          <w:tcPr>
            <w:tcW w:w="2680" w:type="dxa"/>
            <w:shd w:val="clear" w:color="auto" w:fill="auto"/>
            <w:vAlign w:val="center"/>
          </w:tcPr>
          <w:p w:rsidR="001B5806" w:rsidRDefault="001B5806">
            <w:pPr>
              <w:widowControl/>
              <w:snapToGrid w:val="0"/>
              <w:jc w:val="left"/>
              <w:rPr>
                <w:color w:val="000000" w:themeColor="text1"/>
                <w:kern w:val="0"/>
                <w:sz w:val="24"/>
                <w:szCs w:val="21"/>
              </w:rPr>
            </w:pPr>
          </w:p>
        </w:tc>
        <w:tc>
          <w:tcPr>
            <w:tcW w:w="1979" w:type="dxa"/>
            <w:shd w:val="clear" w:color="auto" w:fill="auto"/>
            <w:vAlign w:val="center"/>
          </w:tcPr>
          <w:p w:rsidR="001B5806" w:rsidRDefault="001B5806">
            <w:pPr>
              <w:widowControl/>
              <w:snapToGrid w:val="0"/>
              <w:jc w:val="left"/>
              <w:rPr>
                <w:color w:val="000000" w:themeColor="text1"/>
                <w:kern w:val="0"/>
                <w:sz w:val="24"/>
                <w:szCs w:val="21"/>
              </w:rPr>
            </w:pPr>
          </w:p>
        </w:tc>
        <w:tc>
          <w:tcPr>
            <w:tcW w:w="1241" w:type="dxa"/>
            <w:shd w:val="clear" w:color="auto" w:fill="auto"/>
            <w:vAlign w:val="center"/>
          </w:tcPr>
          <w:p w:rsidR="001B5806" w:rsidRDefault="001B5806">
            <w:pPr>
              <w:widowControl/>
              <w:snapToGrid w:val="0"/>
              <w:jc w:val="left"/>
              <w:rPr>
                <w:color w:val="000000" w:themeColor="text1"/>
                <w:kern w:val="0"/>
                <w:sz w:val="24"/>
                <w:szCs w:val="21"/>
              </w:rPr>
            </w:pPr>
          </w:p>
        </w:tc>
      </w:tr>
      <w:tr w:rsidR="001B5806">
        <w:trPr>
          <w:jc w:val="center"/>
        </w:trPr>
        <w:tc>
          <w:tcPr>
            <w:tcW w:w="9480" w:type="dxa"/>
            <w:gridSpan w:val="5"/>
            <w:shd w:val="clear" w:color="auto" w:fill="auto"/>
            <w:vAlign w:val="center"/>
          </w:tcPr>
          <w:p w:rsidR="001B5806" w:rsidRDefault="003B38E6">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五</w:t>
            </w:r>
            <w:r>
              <w:rPr>
                <w:color w:val="000000" w:themeColor="text1"/>
                <w:kern w:val="0"/>
                <w:sz w:val="24"/>
                <w:szCs w:val="21"/>
              </w:rPr>
              <w:t>）投标保证金和履约保证金</w:t>
            </w:r>
          </w:p>
        </w:tc>
      </w:tr>
      <w:tr w:rsidR="001B5806">
        <w:trPr>
          <w:jc w:val="center"/>
        </w:trPr>
        <w:tc>
          <w:tcPr>
            <w:tcW w:w="1080" w:type="dxa"/>
            <w:shd w:val="clear" w:color="auto" w:fill="auto"/>
            <w:vAlign w:val="center"/>
          </w:tcPr>
          <w:p w:rsidR="001B5806" w:rsidRDefault="001B5806">
            <w:pPr>
              <w:widowControl/>
              <w:snapToGrid w:val="0"/>
              <w:jc w:val="center"/>
              <w:rPr>
                <w:color w:val="000000" w:themeColor="text1"/>
                <w:kern w:val="0"/>
                <w:sz w:val="24"/>
                <w:szCs w:val="21"/>
              </w:rPr>
            </w:pPr>
          </w:p>
        </w:tc>
        <w:tc>
          <w:tcPr>
            <w:tcW w:w="2500" w:type="dxa"/>
            <w:shd w:val="clear" w:color="auto" w:fill="auto"/>
            <w:vAlign w:val="center"/>
          </w:tcPr>
          <w:p w:rsidR="001B5806" w:rsidRDefault="001B5806">
            <w:pPr>
              <w:widowControl/>
              <w:snapToGrid w:val="0"/>
              <w:jc w:val="left"/>
              <w:rPr>
                <w:color w:val="000000" w:themeColor="text1"/>
                <w:kern w:val="0"/>
                <w:sz w:val="24"/>
                <w:szCs w:val="21"/>
              </w:rPr>
            </w:pPr>
          </w:p>
        </w:tc>
        <w:tc>
          <w:tcPr>
            <w:tcW w:w="2680" w:type="dxa"/>
            <w:shd w:val="clear" w:color="auto" w:fill="auto"/>
            <w:vAlign w:val="center"/>
          </w:tcPr>
          <w:p w:rsidR="001B5806" w:rsidRDefault="001B5806">
            <w:pPr>
              <w:widowControl/>
              <w:snapToGrid w:val="0"/>
              <w:jc w:val="left"/>
              <w:rPr>
                <w:color w:val="000000" w:themeColor="text1"/>
                <w:kern w:val="0"/>
                <w:sz w:val="24"/>
                <w:szCs w:val="21"/>
              </w:rPr>
            </w:pPr>
          </w:p>
        </w:tc>
        <w:tc>
          <w:tcPr>
            <w:tcW w:w="1979" w:type="dxa"/>
            <w:shd w:val="clear" w:color="auto" w:fill="auto"/>
            <w:vAlign w:val="center"/>
          </w:tcPr>
          <w:p w:rsidR="001B5806" w:rsidRDefault="001B5806">
            <w:pPr>
              <w:widowControl/>
              <w:snapToGrid w:val="0"/>
              <w:jc w:val="left"/>
              <w:rPr>
                <w:color w:val="000000" w:themeColor="text1"/>
                <w:kern w:val="0"/>
                <w:sz w:val="24"/>
                <w:szCs w:val="21"/>
              </w:rPr>
            </w:pPr>
          </w:p>
        </w:tc>
        <w:tc>
          <w:tcPr>
            <w:tcW w:w="1241" w:type="dxa"/>
            <w:shd w:val="clear" w:color="auto" w:fill="auto"/>
            <w:vAlign w:val="center"/>
          </w:tcPr>
          <w:p w:rsidR="001B5806" w:rsidRDefault="001B5806">
            <w:pPr>
              <w:widowControl/>
              <w:snapToGrid w:val="0"/>
              <w:jc w:val="left"/>
              <w:rPr>
                <w:color w:val="000000" w:themeColor="text1"/>
                <w:kern w:val="0"/>
                <w:sz w:val="24"/>
                <w:szCs w:val="21"/>
              </w:rPr>
            </w:pPr>
          </w:p>
        </w:tc>
      </w:tr>
      <w:tr w:rsidR="001B5806">
        <w:trPr>
          <w:jc w:val="center"/>
        </w:trPr>
        <w:tc>
          <w:tcPr>
            <w:tcW w:w="9480" w:type="dxa"/>
            <w:gridSpan w:val="5"/>
            <w:shd w:val="clear" w:color="auto" w:fill="auto"/>
            <w:vAlign w:val="center"/>
          </w:tcPr>
          <w:p w:rsidR="001B5806" w:rsidRDefault="003B38E6">
            <w:pPr>
              <w:widowControl/>
              <w:snapToGrid w:val="0"/>
              <w:jc w:val="left"/>
              <w:rPr>
                <w:color w:val="000000" w:themeColor="text1"/>
                <w:kern w:val="0"/>
                <w:sz w:val="24"/>
                <w:szCs w:val="21"/>
              </w:rPr>
            </w:pPr>
            <w:r>
              <w:rPr>
                <w:rFonts w:hint="eastAsia"/>
                <w:color w:val="000000" w:themeColor="text1"/>
                <w:kern w:val="0"/>
                <w:sz w:val="24"/>
                <w:szCs w:val="21"/>
              </w:rPr>
              <w:t>（六）验收方法及标准</w:t>
            </w:r>
          </w:p>
        </w:tc>
      </w:tr>
      <w:tr w:rsidR="001B5806">
        <w:trPr>
          <w:jc w:val="center"/>
        </w:trPr>
        <w:tc>
          <w:tcPr>
            <w:tcW w:w="1080" w:type="dxa"/>
            <w:shd w:val="clear" w:color="auto" w:fill="auto"/>
            <w:vAlign w:val="center"/>
          </w:tcPr>
          <w:p w:rsidR="001B5806" w:rsidRDefault="001B5806">
            <w:pPr>
              <w:widowControl/>
              <w:snapToGrid w:val="0"/>
              <w:jc w:val="center"/>
              <w:rPr>
                <w:color w:val="000000" w:themeColor="text1"/>
                <w:kern w:val="0"/>
                <w:sz w:val="24"/>
                <w:szCs w:val="21"/>
              </w:rPr>
            </w:pPr>
          </w:p>
        </w:tc>
        <w:tc>
          <w:tcPr>
            <w:tcW w:w="2500" w:type="dxa"/>
            <w:shd w:val="clear" w:color="auto" w:fill="auto"/>
            <w:vAlign w:val="center"/>
          </w:tcPr>
          <w:p w:rsidR="001B5806" w:rsidRDefault="001B5806">
            <w:pPr>
              <w:widowControl/>
              <w:snapToGrid w:val="0"/>
              <w:jc w:val="left"/>
              <w:rPr>
                <w:color w:val="000000" w:themeColor="text1"/>
                <w:kern w:val="0"/>
                <w:sz w:val="24"/>
                <w:szCs w:val="21"/>
              </w:rPr>
            </w:pPr>
          </w:p>
        </w:tc>
        <w:tc>
          <w:tcPr>
            <w:tcW w:w="2680" w:type="dxa"/>
            <w:shd w:val="clear" w:color="auto" w:fill="auto"/>
            <w:vAlign w:val="center"/>
          </w:tcPr>
          <w:p w:rsidR="001B5806" w:rsidRDefault="001B5806">
            <w:pPr>
              <w:widowControl/>
              <w:snapToGrid w:val="0"/>
              <w:jc w:val="left"/>
              <w:rPr>
                <w:color w:val="000000" w:themeColor="text1"/>
                <w:kern w:val="0"/>
                <w:sz w:val="24"/>
                <w:szCs w:val="21"/>
              </w:rPr>
            </w:pPr>
          </w:p>
        </w:tc>
        <w:tc>
          <w:tcPr>
            <w:tcW w:w="1979" w:type="dxa"/>
            <w:shd w:val="clear" w:color="auto" w:fill="auto"/>
            <w:vAlign w:val="center"/>
          </w:tcPr>
          <w:p w:rsidR="001B5806" w:rsidRDefault="001B5806">
            <w:pPr>
              <w:widowControl/>
              <w:snapToGrid w:val="0"/>
              <w:jc w:val="left"/>
              <w:rPr>
                <w:color w:val="000000" w:themeColor="text1"/>
                <w:kern w:val="0"/>
                <w:sz w:val="24"/>
                <w:szCs w:val="21"/>
              </w:rPr>
            </w:pPr>
          </w:p>
        </w:tc>
        <w:tc>
          <w:tcPr>
            <w:tcW w:w="1241" w:type="dxa"/>
            <w:shd w:val="clear" w:color="auto" w:fill="auto"/>
            <w:vAlign w:val="center"/>
          </w:tcPr>
          <w:p w:rsidR="001B5806" w:rsidRDefault="001B5806">
            <w:pPr>
              <w:widowControl/>
              <w:snapToGrid w:val="0"/>
              <w:jc w:val="left"/>
              <w:rPr>
                <w:color w:val="000000" w:themeColor="text1"/>
                <w:kern w:val="0"/>
                <w:sz w:val="24"/>
                <w:szCs w:val="21"/>
              </w:rPr>
            </w:pPr>
          </w:p>
        </w:tc>
      </w:tr>
    </w:tbl>
    <w:p w:rsidR="001B5806" w:rsidRDefault="003B38E6">
      <w:pPr>
        <w:spacing w:line="620" w:lineRule="exact"/>
        <w:rPr>
          <w:color w:val="000000" w:themeColor="text1"/>
          <w:sz w:val="24"/>
        </w:rPr>
      </w:pPr>
      <w:r>
        <w:rPr>
          <w:color w:val="000000" w:themeColor="text1"/>
          <w:sz w:val="24"/>
        </w:rPr>
        <w:t>注：</w:t>
      </w:r>
    </w:p>
    <w:p w:rsidR="001B5806" w:rsidRDefault="003B38E6">
      <w:pPr>
        <w:spacing w:line="360" w:lineRule="auto"/>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1B5806" w:rsidRDefault="003B38E6">
      <w:pPr>
        <w:spacing w:line="360" w:lineRule="auto"/>
        <w:rPr>
          <w:color w:val="000000" w:themeColor="text1"/>
          <w:sz w:val="24"/>
        </w:rPr>
      </w:pPr>
      <w:r>
        <w:rPr>
          <w:color w:val="000000" w:themeColor="text1"/>
          <w:sz w:val="24"/>
        </w:rPr>
        <w:t xml:space="preserve">2. </w:t>
      </w:r>
      <w:r>
        <w:rPr>
          <w:color w:val="000000" w:themeColor="text1"/>
          <w:sz w:val="24"/>
        </w:rPr>
        <w:t>招标要求指招标文件中规定的具体要求，投标应答指</w:t>
      </w:r>
      <w:r>
        <w:rPr>
          <w:rFonts w:hint="eastAsia"/>
          <w:color w:val="000000" w:themeColor="text1"/>
          <w:sz w:val="24"/>
        </w:rPr>
        <w:t>投标文件</w:t>
      </w:r>
      <w:r>
        <w:rPr>
          <w:color w:val="000000" w:themeColor="text1"/>
          <w:sz w:val="24"/>
        </w:rPr>
        <w:t>的</w:t>
      </w:r>
      <w:r>
        <w:rPr>
          <w:rFonts w:hint="eastAsia"/>
          <w:color w:val="000000" w:themeColor="text1"/>
          <w:sz w:val="24"/>
        </w:rPr>
        <w:t>具体内容</w:t>
      </w:r>
      <w:r>
        <w:rPr>
          <w:color w:val="000000" w:themeColor="text1"/>
          <w:sz w:val="24"/>
        </w:rPr>
        <w:t>。</w:t>
      </w:r>
    </w:p>
    <w:p w:rsidR="001B5806" w:rsidRDefault="003B38E6">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偏离说明指招标要求与投标应答之间的不同之处。</w:t>
      </w:r>
    </w:p>
    <w:p w:rsidR="001B5806" w:rsidRDefault="001B5806">
      <w:pPr>
        <w:spacing w:line="360" w:lineRule="auto"/>
        <w:rPr>
          <w:color w:val="000000" w:themeColor="text1"/>
          <w:sz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3B38E6">
      <w:pPr>
        <w:tabs>
          <w:tab w:val="left" w:pos="360"/>
        </w:tabs>
        <w:spacing w:line="360" w:lineRule="auto"/>
        <w:rPr>
          <w:b/>
          <w:color w:val="000000" w:themeColor="text1"/>
          <w:sz w:val="24"/>
        </w:rPr>
      </w:pPr>
      <w:r>
        <w:rPr>
          <w:color w:val="000000" w:themeColor="text1"/>
          <w:sz w:val="24"/>
        </w:rPr>
        <w:br w:type="page"/>
      </w:r>
      <w:r>
        <w:rPr>
          <w:b/>
          <w:color w:val="000000" w:themeColor="text1"/>
          <w:sz w:val="24"/>
        </w:rPr>
        <w:lastRenderedPageBreak/>
        <w:t>附件</w:t>
      </w:r>
      <w:r>
        <w:rPr>
          <w:rFonts w:hint="eastAsia"/>
          <w:b/>
          <w:color w:val="000000" w:themeColor="text1"/>
          <w:sz w:val="24"/>
        </w:rPr>
        <w:t>6</w:t>
      </w:r>
      <w:r>
        <w:rPr>
          <w:b/>
          <w:color w:val="000000" w:themeColor="text1"/>
          <w:sz w:val="24"/>
        </w:rPr>
        <w:t>-2</w:t>
      </w:r>
    </w:p>
    <w:p w:rsidR="001B5806" w:rsidRDefault="003B38E6">
      <w:pPr>
        <w:autoSpaceDN w:val="0"/>
        <w:spacing w:line="360" w:lineRule="auto"/>
        <w:jc w:val="center"/>
        <w:rPr>
          <w:b/>
          <w:bCs/>
          <w:color w:val="000000" w:themeColor="text1"/>
          <w:sz w:val="24"/>
        </w:rPr>
      </w:pPr>
      <w:r>
        <w:rPr>
          <w:b/>
          <w:bCs/>
          <w:color w:val="000000" w:themeColor="text1"/>
          <w:sz w:val="24"/>
        </w:rPr>
        <w:t>技术要求点对点应答表</w:t>
      </w:r>
    </w:p>
    <w:p w:rsidR="001B5806" w:rsidRDefault="003B38E6">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1B5806" w:rsidRDefault="003B38E6">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1B5806" w:rsidRDefault="003B38E6">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1B5806">
        <w:trPr>
          <w:tblHeader/>
          <w:jc w:val="center"/>
        </w:trPr>
        <w:tc>
          <w:tcPr>
            <w:tcW w:w="9807" w:type="dxa"/>
            <w:gridSpan w:val="7"/>
            <w:shd w:val="clear" w:color="auto" w:fill="auto"/>
            <w:vAlign w:val="center"/>
          </w:tcPr>
          <w:p w:rsidR="001B5806" w:rsidRDefault="003B38E6">
            <w:pPr>
              <w:widowControl/>
              <w:snapToGrid w:val="0"/>
              <w:rPr>
                <w:b/>
                <w:color w:val="000000" w:themeColor="text1"/>
                <w:kern w:val="0"/>
                <w:sz w:val="24"/>
                <w:szCs w:val="21"/>
              </w:rPr>
            </w:pPr>
            <w:r>
              <w:rPr>
                <w:rFonts w:hint="eastAsia"/>
                <w:b/>
                <w:color w:val="000000" w:themeColor="text1"/>
                <w:kern w:val="0"/>
                <w:sz w:val="24"/>
                <w:szCs w:val="21"/>
              </w:rPr>
              <w:t>招标文件第二部分技术要求</w:t>
            </w:r>
          </w:p>
        </w:tc>
      </w:tr>
      <w:tr w:rsidR="001B5806">
        <w:trPr>
          <w:tblHeader/>
          <w:jc w:val="center"/>
        </w:trPr>
        <w:tc>
          <w:tcPr>
            <w:tcW w:w="843"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序号</w:t>
            </w:r>
          </w:p>
        </w:tc>
        <w:tc>
          <w:tcPr>
            <w:tcW w:w="3680" w:type="dxa"/>
            <w:gridSpan w:val="3"/>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招标要求</w:t>
            </w:r>
          </w:p>
        </w:tc>
        <w:tc>
          <w:tcPr>
            <w:tcW w:w="2680"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偏离说明</w:t>
            </w:r>
          </w:p>
        </w:tc>
        <w:tc>
          <w:tcPr>
            <w:tcW w:w="1315"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备注</w:t>
            </w:r>
          </w:p>
        </w:tc>
      </w:tr>
      <w:tr w:rsidR="001B5806">
        <w:trPr>
          <w:jc w:val="center"/>
        </w:trPr>
        <w:tc>
          <w:tcPr>
            <w:tcW w:w="843"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1</w:t>
            </w:r>
          </w:p>
        </w:tc>
        <w:tc>
          <w:tcPr>
            <w:tcW w:w="3680" w:type="dxa"/>
            <w:gridSpan w:val="3"/>
            <w:shd w:val="clear" w:color="auto" w:fill="auto"/>
            <w:vAlign w:val="center"/>
          </w:tcPr>
          <w:p w:rsidR="001B5806" w:rsidRDefault="001B5806">
            <w:pPr>
              <w:widowControl/>
              <w:snapToGrid w:val="0"/>
              <w:jc w:val="center"/>
              <w:rPr>
                <w:color w:val="000000" w:themeColor="text1"/>
                <w:kern w:val="0"/>
                <w:sz w:val="24"/>
                <w:szCs w:val="21"/>
              </w:rPr>
            </w:pPr>
          </w:p>
        </w:tc>
        <w:tc>
          <w:tcPr>
            <w:tcW w:w="2680" w:type="dxa"/>
            <w:shd w:val="clear" w:color="auto" w:fill="auto"/>
            <w:vAlign w:val="center"/>
          </w:tcPr>
          <w:p w:rsidR="001B5806" w:rsidRDefault="001B5806">
            <w:pPr>
              <w:widowControl/>
              <w:snapToGrid w:val="0"/>
              <w:jc w:val="center"/>
              <w:rPr>
                <w:color w:val="000000" w:themeColor="text1"/>
                <w:kern w:val="0"/>
                <w:sz w:val="24"/>
                <w:szCs w:val="21"/>
              </w:rPr>
            </w:pPr>
          </w:p>
        </w:tc>
        <w:tc>
          <w:tcPr>
            <w:tcW w:w="1289" w:type="dxa"/>
            <w:shd w:val="clear" w:color="auto" w:fill="auto"/>
            <w:vAlign w:val="center"/>
          </w:tcPr>
          <w:p w:rsidR="001B5806" w:rsidRDefault="001B5806">
            <w:pPr>
              <w:widowControl/>
              <w:snapToGrid w:val="0"/>
              <w:jc w:val="center"/>
              <w:rPr>
                <w:color w:val="000000" w:themeColor="text1"/>
                <w:kern w:val="0"/>
                <w:sz w:val="24"/>
                <w:szCs w:val="21"/>
              </w:rPr>
            </w:pPr>
          </w:p>
        </w:tc>
        <w:tc>
          <w:tcPr>
            <w:tcW w:w="1315" w:type="dxa"/>
            <w:shd w:val="clear" w:color="auto" w:fill="auto"/>
            <w:vAlign w:val="center"/>
          </w:tcPr>
          <w:p w:rsidR="001B5806" w:rsidRDefault="001B5806">
            <w:pPr>
              <w:widowControl/>
              <w:snapToGrid w:val="0"/>
              <w:jc w:val="center"/>
              <w:rPr>
                <w:color w:val="000000" w:themeColor="text1"/>
                <w:kern w:val="0"/>
                <w:sz w:val="24"/>
                <w:szCs w:val="21"/>
              </w:rPr>
            </w:pPr>
          </w:p>
        </w:tc>
      </w:tr>
      <w:tr w:rsidR="001B5806">
        <w:trPr>
          <w:jc w:val="center"/>
        </w:trPr>
        <w:tc>
          <w:tcPr>
            <w:tcW w:w="843"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2</w:t>
            </w:r>
          </w:p>
        </w:tc>
        <w:tc>
          <w:tcPr>
            <w:tcW w:w="3680" w:type="dxa"/>
            <w:gridSpan w:val="3"/>
            <w:shd w:val="clear" w:color="auto" w:fill="auto"/>
            <w:vAlign w:val="center"/>
          </w:tcPr>
          <w:p w:rsidR="001B5806" w:rsidRDefault="001B5806">
            <w:pPr>
              <w:widowControl/>
              <w:snapToGrid w:val="0"/>
              <w:jc w:val="center"/>
              <w:rPr>
                <w:color w:val="000000" w:themeColor="text1"/>
                <w:kern w:val="0"/>
                <w:sz w:val="24"/>
                <w:szCs w:val="21"/>
              </w:rPr>
            </w:pPr>
          </w:p>
        </w:tc>
        <w:tc>
          <w:tcPr>
            <w:tcW w:w="2680" w:type="dxa"/>
            <w:shd w:val="clear" w:color="auto" w:fill="auto"/>
            <w:vAlign w:val="center"/>
          </w:tcPr>
          <w:p w:rsidR="001B5806" w:rsidRDefault="001B5806">
            <w:pPr>
              <w:widowControl/>
              <w:snapToGrid w:val="0"/>
              <w:jc w:val="center"/>
              <w:rPr>
                <w:color w:val="000000" w:themeColor="text1"/>
                <w:kern w:val="0"/>
                <w:sz w:val="24"/>
                <w:szCs w:val="21"/>
              </w:rPr>
            </w:pPr>
          </w:p>
        </w:tc>
        <w:tc>
          <w:tcPr>
            <w:tcW w:w="1289" w:type="dxa"/>
            <w:shd w:val="clear" w:color="auto" w:fill="auto"/>
            <w:vAlign w:val="center"/>
          </w:tcPr>
          <w:p w:rsidR="001B5806" w:rsidRDefault="001B5806">
            <w:pPr>
              <w:widowControl/>
              <w:snapToGrid w:val="0"/>
              <w:jc w:val="center"/>
              <w:rPr>
                <w:color w:val="000000" w:themeColor="text1"/>
                <w:kern w:val="0"/>
                <w:sz w:val="24"/>
                <w:szCs w:val="21"/>
              </w:rPr>
            </w:pPr>
          </w:p>
        </w:tc>
        <w:tc>
          <w:tcPr>
            <w:tcW w:w="1315" w:type="dxa"/>
            <w:shd w:val="clear" w:color="auto" w:fill="auto"/>
            <w:vAlign w:val="center"/>
          </w:tcPr>
          <w:p w:rsidR="001B5806" w:rsidRDefault="001B5806">
            <w:pPr>
              <w:widowControl/>
              <w:snapToGrid w:val="0"/>
              <w:jc w:val="center"/>
              <w:rPr>
                <w:color w:val="000000" w:themeColor="text1"/>
                <w:kern w:val="0"/>
                <w:sz w:val="24"/>
                <w:szCs w:val="21"/>
              </w:rPr>
            </w:pPr>
          </w:p>
        </w:tc>
      </w:tr>
      <w:tr w:rsidR="001B5806">
        <w:trPr>
          <w:jc w:val="center"/>
        </w:trPr>
        <w:tc>
          <w:tcPr>
            <w:tcW w:w="843"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3</w:t>
            </w:r>
          </w:p>
        </w:tc>
        <w:tc>
          <w:tcPr>
            <w:tcW w:w="3680" w:type="dxa"/>
            <w:gridSpan w:val="3"/>
            <w:shd w:val="clear" w:color="auto" w:fill="auto"/>
            <w:vAlign w:val="center"/>
          </w:tcPr>
          <w:p w:rsidR="001B5806" w:rsidRDefault="001B5806">
            <w:pPr>
              <w:widowControl/>
              <w:snapToGrid w:val="0"/>
              <w:jc w:val="center"/>
              <w:rPr>
                <w:color w:val="000000" w:themeColor="text1"/>
                <w:kern w:val="0"/>
                <w:sz w:val="24"/>
                <w:szCs w:val="21"/>
              </w:rPr>
            </w:pPr>
          </w:p>
        </w:tc>
        <w:tc>
          <w:tcPr>
            <w:tcW w:w="2680" w:type="dxa"/>
            <w:shd w:val="clear" w:color="auto" w:fill="auto"/>
            <w:vAlign w:val="center"/>
          </w:tcPr>
          <w:p w:rsidR="001B5806" w:rsidRDefault="001B5806">
            <w:pPr>
              <w:widowControl/>
              <w:snapToGrid w:val="0"/>
              <w:jc w:val="center"/>
              <w:rPr>
                <w:color w:val="000000" w:themeColor="text1"/>
                <w:kern w:val="0"/>
                <w:sz w:val="24"/>
                <w:szCs w:val="21"/>
              </w:rPr>
            </w:pPr>
          </w:p>
        </w:tc>
        <w:tc>
          <w:tcPr>
            <w:tcW w:w="1289" w:type="dxa"/>
            <w:shd w:val="clear" w:color="auto" w:fill="auto"/>
            <w:vAlign w:val="center"/>
          </w:tcPr>
          <w:p w:rsidR="001B5806" w:rsidRDefault="001B5806">
            <w:pPr>
              <w:widowControl/>
              <w:snapToGrid w:val="0"/>
              <w:jc w:val="center"/>
              <w:rPr>
                <w:color w:val="000000" w:themeColor="text1"/>
                <w:kern w:val="0"/>
                <w:sz w:val="24"/>
                <w:szCs w:val="21"/>
              </w:rPr>
            </w:pPr>
          </w:p>
        </w:tc>
        <w:tc>
          <w:tcPr>
            <w:tcW w:w="1315" w:type="dxa"/>
            <w:shd w:val="clear" w:color="auto" w:fill="auto"/>
            <w:vAlign w:val="center"/>
          </w:tcPr>
          <w:p w:rsidR="001B5806" w:rsidRDefault="001B5806">
            <w:pPr>
              <w:widowControl/>
              <w:snapToGrid w:val="0"/>
              <w:jc w:val="center"/>
              <w:rPr>
                <w:color w:val="000000" w:themeColor="text1"/>
                <w:kern w:val="0"/>
                <w:sz w:val="24"/>
                <w:szCs w:val="21"/>
              </w:rPr>
            </w:pPr>
          </w:p>
        </w:tc>
      </w:tr>
      <w:tr w:rsidR="001B5806">
        <w:trPr>
          <w:jc w:val="center"/>
        </w:trPr>
        <w:tc>
          <w:tcPr>
            <w:tcW w:w="843" w:type="dxa"/>
            <w:shd w:val="clear" w:color="auto" w:fill="auto"/>
            <w:vAlign w:val="center"/>
          </w:tcPr>
          <w:p w:rsidR="001B5806" w:rsidRDefault="003B38E6">
            <w:pPr>
              <w:widowControl/>
              <w:snapToGrid w:val="0"/>
              <w:jc w:val="center"/>
              <w:rPr>
                <w:color w:val="000000" w:themeColor="text1"/>
                <w:kern w:val="0"/>
                <w:sz w:val="24"/>
                <w:szCs w:val="21"/>
              </w:rPr>
            </w:pPr>
            <w:r>
              <w:rPr>
                <w:rFonts w:hint="eastAsia"/>
                <w:color w:val="000000" w:themeColor="text1"/>
                <w:kern w:val="0"/>
                <w:sz w:val="24"/>
                <w:szCs w:val="21"/>
              </w:rPr>
              <w:t>…</w:t>
            </w:r>
          </w:p>
        </w:tc>
        <w:tc>
          <w:tcPr>
            <w:tcW w:w="3680" w:type="dxa"/>
            <w:gridSpan w:val="3"/>
            <w:shd w:val="clear" w:color="auto" w:fill="auto"/>
            <w:vAlign w:val="center"/>
          </w:tcPr>
          <w:p w:rsidR="001B5806" w:rsidRDefault="001B5806">
            <w:pPr>
              <w:widowControl/>
              <w:snapToGrid w:val="0"/>
              <w:jc w:val="center"/>
              <w:rPr>
                <w:color w:val="000000" w:themeColor="text1"/>
                <w:kern w:val="0"/>
                <w:sz w:val="24"/>
                <w:szCs w:val="21"/>
              </w:rPr>
            </w:pPr>
          </w:p>
        </w:tc>
        <w:tc>
          <w:tcPr>
            <w:tcW w:w="2680" w:type="dxa"/>
            <w:shd w:val="clear" w:color="auto" w:fill="auto"/>
            <w:vAlign w:val="center"/>
          </w:tcPr>
          <w:p w:rsidR="001B5806" w:rsidRDefault="001B5806">
            <w:pPr>
              <w:widowControl/>
              <w:snapToGrid w:val="0"/>
              <w:jc w:val="center"/>
              <w:rPr>
                <w:color w:val="000000" w:themeColor="text1"/>
                <w:kern w:val="0"/>
                <w:sz w:val="24"/>
                <w:szCs w:val="21"/>
              </w:rPr>
            </w:pPr>
          </w:p>
        </w:tc>
        <w:tc>
          <w:tcPr>
            <w:tcW w:w="1289" w:type="dxa"/>
            <w:shd w:val="clear" w:color="auto" w:fill="auto"/>
            <w:vAlign w:val="center"/>
          </w:tcPr>
          <w:p w:rsidR="001B5806" w:rsidRDefault="001B5806">
            <w:pPr>
              <w:widowControl/>
              <w:snapToGrid w:val="0"/>
              <w:jc w:val="center"/>
              <w:rPr>
                <w:color w:val="000000" w:themeColor="text1"/>
                <w:kern w:val="0"/>
                <w:sz w:val="24"/>
                <w:szCs w:val="21"/>
              </w:rPr>
            </w:pPr>
          </w:p>
        </w:tc>
        <w:tc>
          <w:tcPr>
            <w:tcW w:w="1315" w:type="dxa"/>
            <w:shd w:val="clear" w:color="auto" w:fill="auto"/>
            <w:vAlign w:val="center"/>
          </w:tcPr>
          <w:p w:rsidR="001B5806" w:rsidRDefault="001B5806">
            <w:pPr>
              <w:widowControl/>
              <w:snapToGrid w:val="0"/>
              <w:jc w:val="center"/>
              <w:rPr>
                <w:color w:val="000000" w:themeColor="text1"/>
                <w:kern w:val="0"/>
                <w:sz w:val="24"/>
                <w:szCs w:val="21"/>
              </w:rPr>
            </w:pPr>
          </w:p>
        </w:tc>
      </w:tr>
      <w:tr w:rsidR="001B5806">
        <w:trPr>
          <w:jc w:val="center"/>
        </w:trPr>
        <w:tc>
          <w:tcPr>
            <w:tcW w:w="9807" w:type="dxa"/>
            <w:gridSpan w:val="7"/>
            <w:shd w:val="clear" w:color="auto" w:fill="auto"/>
            <w:vAlign w:val="center"/>
          </w:tcPr>
          <w:p w:rsidR="001B5806" w:rsidRDefault="003B38E6">
            <w:pPr>
              <w:widowControl/>
              <w:snapToGrid w:val="0"/>
              <w:rPr>
                <w:b/>
                <w:color w:val="000000" w:themeColor="text1"/>
                <w:kern w:val="0"/>
                <w:sz w:val="24"/>
                <w:szCs w:val="21"/>
              </w:rPr>
            </w:pPr>
            <w:r>
              <w:rPr>
                <w:rFonts w:hint="eastAsia"/>
                <w:b/>
                <w:color w:val="000000" w:themeColor="text1"/>
                <w:kern w:val="0"/>
                <w:sz w:val="24"/>
                <w:szCs w:val="21"/>
              </w:rPr>
              <w:t>采购</w:t>
            </w:r>
            <w:r>
              <w:rPr>
                <w:b/>
                <w:color w:val="000000" w:themeColor="text1"/>
                <w:kern w:val="0"/>
                <w:sz w:val="24"/>
                <w:szCs w:val="21"/>
              </w:rPr>
              <w:t>清单技术参数（</w:t>
            </w:r>
            <w:r>
              <w:rPr>
                <w:rFonts w:hint="eastAsia"/>
                <w:b/>
                <w:color w:val="000000" w:themeColor="text1"/>
                <w:kern w:val="0"/>
                <w:sz w:val="24"/>
                <w:szCs w:val="21"/>
              </w:rPr>
              <w:t>采购</w:t>
            </w:r>
            <w:r>
              <w:rPr>
                <w:b/>
                <w:color w:val="000000" w:themeColor="text1"/>
                <w:kern w:val="0"/>
                <w:sz w:val="24"/>
                <w:szCs w:val="21"/>
              </w:rPr>
              <w:t>清单技术参数要求须逐条应答）</w:t>
            </w:r>
          </w:p>
        </w:tc>
      </w:tr>
      <w:tr w:rsidR="001B5806">
        <w:trPr>
          <w:jc w:val="center"/>
        </w:trPr>
        <w:tc>
          <w:tcPr>
            <w:tcW w:w="843"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序号</w:t>
            </w:r>
          </w:p>
        </w:tc>
        <w:tc>
          <w:tcPr>
            <w:tcW w:w="1039" w:type="dxa"/>
            <w:shd w:val="clear" w:color="auto" w:fill="auto"/>
            <w:vAlign w:val="center"/>
          </w:tcPr>
          <w:p w:rsidR="001B5806" w:rsidRDefault="003B38E6">
            <w:pPr>
              <w:widowControl/>
              <w:snapToGrid w:val="0"/>
              <w:jc w:val="center"/>
              <w:rPr>
                <w:color w:val="000000" w:themeColor="text1"/>
                <w:kern w:val="0"/>
                <w:sz w:val="24"/>
                <w:szCs w:val="21"/>
              </w:rPr>
            </w:pPr>
            <w:r>
              <w:rPr>
                <w:rFonts w:hint="eastAsia"/>
                <w:color w:val="000000" w:themeColor="text1"/>
                <w:kern w:val="0"/>
                <w:sz w:val="24"/>
                <w:szCs w:val="21"/>
              </w:rPr>
              <w:t>标的</w:t>
            </w:r>
          </w:p>
          <w:p w:rsidR="001B5806" w:rsidRDefault="003B38E6">
            <w:pPr>
              <w:widowControl/>
              <w:snapToGrid w:val="0"/>
              <w:jc w:val="center"/>
              <w:rPr>
                <w:color w:val="000000" w:themeColor="text1"/>
                <w:kern w:val="0"/>
                <w:sz w:val="24"/>
                <w:szCs w:val="21"/>
              </w:rPr>
            </w:pPr>
            <w:r>
              <w:rPr>
                <w:rFonts w:hint="eastAsia"/>
                <w:color w:val="000000" w:themeColor="text1"/>
                <w:kern w:val="0"/>
                <w:sz w:val="24"/>
                <w:szCs w:val="21"/>
              </w:rPr>
              <w:t>名称</w:t>
            </w:r>
          </w:p>
        </w:tc>
        <w:tc>
          <w:tcPr>
            <w:tcW w:w="851" w:type="dxa"/>
            <w:shd w:val="clear" w:color="auto" w:fill="auto"/>
            <w:vAlign w:val="center"/>
          </w:tcPr>
          <w:p w:rsidR="001B5806" w:rsidRDefault="003B38E6">
            <w:pPr>
              <w:snapToGrid w:val="0"/>
              <w:jc w:val="center"/>
              <w:rPr>
                <w:rFonts w:cs="宋体"/>
                <w:color w:val="000000" w:themeColor="text1"/>
                <w:kern w:val="0"/>
                <w:sz w:val="24"/>
              </w:rPr>
            </w:pPr>
            <w:r>
              <w:rPr>
                <w:rFonts w:cs="宋体" w:hint="eastAsia"/>
                <w:color w:val="000000" w:themeColor="text1"/>
                <w:kern w:val="0"/>
                <w:sz w:val="24"/>
              </w:rPr>
              <w:t>条款</w:t>
            </w:r>
          </w:p>
          <w:p w:rsidR="001B5806" w:rsidRDefault="003B38E6">
            <w:pPr>
              <w:snapToGrid w:val="0"/>
              <w:jc w:val="center"/>
              <w:rPr>
                <w:color w:val="000000" w:themeColor="text1"/>
                <w:kern w:val="0"/>
                <w:sz w:val="24"/>
                <w:szCs w:val="21"/>
              </w:rPr>
            </w:pPr>
            <w:r>
              <w:rPr>
                <w:rFonts w:cs="宋体" w:hint="eastAsia"/>
                <w:color w:val="000000" w:themeColor="text1"/>
                <w:kern w:val="0"/>
                <w:sz w:val="24"/>
              </w:rPr>
              <w:t>序号</w:t>
            </w:r>
          </w:p>
        </w:tc>
        <w:tc>
          <w:tcPr>
            <w:tcW w:w="1790" w:type="dxa"/>
            <w:shd w:val="clear" w:color="auto" w:fill="auto"/>
            <w:vAlign w:val="center"/>
          </w:tcPr>
          <w:p w:rsidR="001B5806" w:rsidRDefault="003B38E6">
            <w:pPr>
              <w:snapToGrid w:val="0"/>
              <w:jc w:val="center"/>
              <w:rPr>
                <w:color w:val="000000" w:themeColor="text1"/>
                <w:kern w:val="0"/>
                <w:sz w:val="24"/>
                <w:szCs w:val="21"/>
              </w:rPr>
            </w:pPr>
            <w:r>
              <w:rPr>
                <w:color w:val="000000" w:themeColor="text1"/>
                <w:kern w:val="0"/>
                <w:sz w:val="24"/>
                <w:szCs w:val="21"/>
              </w:rPr>
              <w:t>招标要求</w:t>
            </w:r>
          </w:p>
        </w:tc>
        <w:tc>
          <w:tcPr>
            <w:tcW w:w="2680"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投标应答</w:t>
            </w:r>
          </w:p>
        </w:tc>
        <w:tc>
          <w:tcPr>
            <w:tcW w:w="1289" w:type="dxa"/>
            <w:shd w:val="clear" w:color="auto" w:fill="auto"/>
            <w:vAlign w:val="center"/>
          </w:tcPr>
          <w:p w:rsidR="001B5806" w:rsidRDefault="003B38E6">
            <w:pPr>
              <w:widowControl/>
              <w:snapToGrid w:val="0"/>
              <w:jc w:val="center"/>
              <w:rPr>
                <w:color w:val="000000" w:themeColor="text1"/>
                <w:kern w:val="0"/>
                <w:sz w:val="24"/>
                <w:szCs w:val="21"/>
              </w:rPr>
            </w:pPr>
            <w:r>
              <w:rPr>
                <w:color w:val="000000" w:themeColor="text1"/>
                <w:kern w:val="0"/>
                <w:sz w:val="24"/>
                <w:szCs w:val="21"/>
              </w:rPr>
              <w:t>偏离</w:t>
            </w:r>
          </w:p>
          <w:p w:rsidR="001B5806" w:rsidRDefault="003B38E6">
            <w:pPr>
              <w:widowControl/>
              <w:snapToGrid w:val="0"/>
              <w:jc w:val="center"/>
              <w:rPr>
                <w:color w:val="000000" w:themeColor="text1"/>
                <w:kern w:val="0"/>
                <w:sz w:val="24"/>
                <w:szCs w:val="21"/>
              </w:rPr>
            </w:pPr>
            <w:r>
              <w:rPr>
                <w:color w:val="000000" w:themeColor="text1"/>
                <w:kern w:val="0"/>
                <w:sz w:val="24"/>
                <w:szCs w:val="21"/>
              </w:rPr>
              <w:t>说明</w:t>
            </w:r>
          </w:p>
        </w:tc>
        <w:tc>
          <w:tcPr>
            <w:tcW w:w="1315" w:type="dxa"/>
            <w:shd w:val="clear" w:color="auto" w:fill="auto"/>
            <w:vAlign w:val="center"/>
          </w:tcPr>
          <w:p w:rsidR="001B5806" w:rsidRDefault="003B38E6">
            <w:pPr>
              <w:widowControl/>
              <w:snapToGrid w:val="0"/>
              <w:jc w:val="center"/>
              <w:rPr>
                <w:color w:val="000000" w:themeColor="text1"/>
                <w:kern w:val="0"/>
                <w:sz w:val="24"/>
                <w:szCs w:val="21"/>
              </w:rPr>
            </w:pPr>
            <w:r>
              <w:rPr>
                <w:rFonts w:hint="eastAsia"/>
                <w:color w:val="000000" w:themeColor="text1"/>
                <w:kern w:val="0"/>
                <w:sz w:val="24"/>
                <w:szCs w:val="21"/>
              </w:rPr>
              <w:t>技术支撑材料所在页码</w:t>
            </w:r>
          </w:p>
        </w:tc>
      </w:tr>
      <w:tr w:rsidR="001B5806">
        <w:trPr>
          <w:jc w:val="center"/>
        </w:trPr>
        <w:tc>
          <w:tcPr>
            <w:tcW w:w="843" w:type="dxa"/>
            <w:shd w:val="clear" w:color="auto" w:fill="auto"/>
            <w:vAlign w:val="center"/>
          </w:tcPr>
          <w:p w:rsidR="001B5806" w:rsidRDefault="001B5806">
            <w:pPr>
              <w:widowControl/>
              <w:snapToGrid w:val="0"/>
              <w:jc w:val="center"/>
              <w:rPr>
                <w:color w:val="000000" w:themeColor="text1"/>
                <w:kern w:val="0"/>
                <w:sz w:val="24"/>
                <w:szCs w:val="21"/>
              </w:rPr>
            </w:pPr>
          </w:p>
        </w:tc>
        <w:tc>
          <w:tcPr>
            <w:tcW w:w="1039" w:type="dxa"/>
            <w:shd w:val="clear" w:color="auto" w:fill="auto"/>
            <w:vAlign w:val="center"/>
          </w:tcPr>
          <w:p w:rsidR="001B5806" w:rsidRDefault="001B5806">
            <w:pPr>
              <w:widowControl/>
              <w:snapToGrid w:val="0"/>
              <w:jc w:val="center"/>
              <w:rPr>
                <w:color w:val="000000" w:themeColor="text1"/>
                <w:kern w:val="0"/>
                <w:sz w:val="24"/>
                <w:szCs w:val="21"/>
              </w:rPr>
            </w:pPr>
          </w:p>
        </w:tc>
        <w:tc>
          <w:tcPr>
            <w:tcW w:w="851" w:type="dxa"/>
            <w:shd w:val="clear" w:color="auto" w:fill="auto"/>
            <w:vAlign w:val="center"/>
          </w:tcPr>
          <w:p w:rsidR="001B5806" w:rsidRDefault="001B5806">
            <w:pPr>
              <w:widowControl/>
              <w:snapToGrid w:val="0"/>
              <w:jc w:val="center"/>
              <w:rPr>
                <w:color w:val="000000" w:themeColor="text1"/>
                <w:kern w:val="0"/>
                <w:sz w:val="24"/>
                <w:szCs w:val="21"/>
              </w:rPr>
            </w:pPr>
          </w:p>
        </w:tc>
        <w:tc>
          <w:tcPr>
            <w:tcW w:w="1790" w:type="dxa"/>
            <w:shd w:val="clear" w:color="auto" w:fill="auto"/>
            <w:vAlign w:val="center"/>
          </w:tcPr>
          <w:p w:rsidR="001B5806" w:rsidRDefault="001B5806">
            <w:pPr>
              <w:widowControl/>
              <w:snapToGrid w:val="0"/>
              <w:jc w:val="center"/>
              <w:rPr>
                <w:color w:val="000000" w:themeColor="text1"/>
                <w:kern w:val="0"/>
                <w:sz w:val="24"/>
                <w:szCs w:val="21"/>
              </w:rPr>
            </w:pPr>
          </w:p>
        </w:tc>
        <w:tc>
          <w:tcPr>
            <w:tcW w:w="2680" w:type="dxa"/>
            <w:shd w:val="clear" w:color="auto" w:fill="auto"/>
            <w:vAlign w:val="center"/>
          </w:tcPr>
          <w:p w:rsidR="001B5806" w:rsidRDefault="001B5806">
            <w:pPr>
              <w:widowControl/>
              <w:snapToGrid w:val="0"/>
              <w:jc w:val="center"/>
              <w:rPr>
                <w:color w:val="000000" w:themeColor="text1"/>
                <w:kern w:val="0"/>
                <w:sz w:val="24"/>
                <w:szCs w:val="21"/>
              </w:rPr>
            </w:pPr>
          </w:p>
        </w:tc>
        <w:tc>
          <w:tcPr>
            <w:tcW w:w="1289" w:type="dxa"/>
            <w:shd w:val="clear" w:color="auto" w:fill="auto"/>
            <w:vAlign w:val="center"/>
          </w:tcPr>
          <w:p w:rsidR="001B5806" w:rsidRDefault="001B5806">
            <w:pPr>
              <w:widowControl/>
              <w:snapToGrid w:val="0"/>
              <w:jc w:val="center"/>
              <w:rPr>
                <w:color w:val="000000" w:themeColor="text1"/>
                <w:kern w:val="0"/>
                <w:sz w:val="24"/>
                <w:szCs w:val="21"/>
              </w:rPr>
            </w:pPr>
          </w:p>
        </w:tc>
        <w:tc>
          <w:tcPr>
            <w:tcW w:w="1315" w:type="dxa"/>
            <w:shd w:val="clear" w:color="auto" w:fill="auto"/>
            <w:vAlign w:val="center"/>
          </w:tcPr>
          <w:p w:rsidR="001B5806" w:rsidRDefault="001B5806">
            <w:pPr>
              <w:widowControl/>
              <w:snapToGrid w:val="0"/>
              <w:jc w:val="center"/>
              <w:rPr>
                <w:color w:val="000000" w:themeColor="text1"/>
                <w:kern w:val="0"/>
                <w:sz w:val="24"/>
                <w:szCs w:val="21"/>
              </w:rPr>
            </w:pPr>
          </w:p>
        </w:tc>
      </w:tr>
      <w:tr w:rsidR="001B5806">
        <w:trPr>
          <w:jc w:val="center"/>
        </w:trPr>
        <w:tc>
          <w:tcPr>
            <w:tcW w:w="843" w:type="dxa"/>
            <w:shd w:val="clear" w:color="auto" w:fill="auto"/>
            <w:vAlign w:val="center"/>
          </w:tcPr>
          <w:p w:rsidR="001B5806" w:rsidRDefault="001B5806">
            <w:pPr>
              <w:widowControl/>
              <w:snapToGrid w:val="0"/>
              <w:jc w:val="center"/>
              <w:rPr>
                <w:color w:val="000000" w:themeColor="text1"/>
                <w:kern w:val="0"/>
                <w:sz w:val="24"/>
                <w:szCs w:val="21"/>
              </w:rPr>
            </w:pPr>
          </w:p>
        </w:tc>
        <w:tc>
          <w:tcPr>
            <w:tcW w:w="1039" w:type="dxa"/>
            <w:shd w:val="clear" w:color="auto" w:fill="auto"/>
            <w:vAlign w:val="center"/>
          </w:tcPr>
          <w:p w:rsidR="001B5806" w:rsidRDefault="001B5806">
            <w:pPr>
              <w:widowControl/>
              <w:snapToGrid w:val="0"/>
              <w:jc w:val="center"/>
              <w:rPr>
                <w:color w:val="000000" w:themeColor="text1"/>
                <w:kern w:val="0"/>
                <w:sz w:val="24"/>
                <w:szCs w:val="21"/>
              </w:rPr>
            </w:pPr>
          </w:p>
        </w:tc>
        <w:tc>
          <w:tcPr>
            <w:tcW w:w="851" w:type="dxa"/>
            <w:shd w:val="clear" w:color="auto" w:fill="auto"/>
            <w:vAlign w:val="center"/>
          </w:tcPr>
          <w:p w:rsidR="001B5806" w:rsidRDefault="001B5806">
            <w:pPr>
              <w:widowControl/>
              <w:snapToGrid w:val="0"/>
              <w:jc w:val="center"/>
              <w:rPr>
                <w:color w:val="000000" w:themeColor="text1"/>
                <w:kern w:val="0"/>
                <w:sz w:val="24"/>
                <w:szCs w:val="21"/>
              </w:rPr>
            </w:pPr>
          </w:p>
        </w:tc>
        <w:tc>
          <w:tcPr>
            <w:tcW w:w="1790" w:type="dxa"/>
            <w:shd w:val="clear" w:color="auto" w:fill="auto"/>
            <w:vAlign w:val="center"/>
          </w:tcPr>
          <w:p w:rsidR="001B5806" w:rsidRDefault="001B5806">
            <w:pPr>
              <w:widowControl/>
              <w:snapToGrid w:val="0"/>
              <w:jc w:val="center"/>
              <w:rPr>
                <w:color w:val="000000" w:themeColor="text1"/>
                <w:kern w:val="0"/>
                <w:sz w:val="24"/>
                <w:szCs w:val="21"/>
              </w:rPr>
            </w:pPr>
          </w:p>
        </w:tc>
        <w:tc>
          <w:tcPr>
            <w:tcW w:w="2680" w:type="dxa"/>
            <w:shd w:val="clear" w:color="auto" w:fill="auto"/>
            <w:vAlign w:val="center"/>
          </w:tcPr>
          <w:p w:rsidR="001B5806" w:rsidRDefault="001B5806">
            <w:pPr>
              <w:widowControl/>
              <w:snapToGrid w:val="0"/>
              <w:jc w:val="center"/>
              <w:rPr>
                <w:color w:val="000000" w:themeColor="text1"/>
                <w:kern w:val="0"/>
                <w:sz w:val="24"/>
                <w:szCs w:val="21"/>
              </w:rPr>
            </w:pPr>
          </w:p>
        </w:tc>
        <w:tc>
          <w:tcPr>
            <w:tcW w:w="1289" w:type="dxa"/>
            <w:shd w:val="clear" w:color="auto" w:fill="auto"/>
            <w:vAlign w:val="center"/>
          </w:tcPr>
          <w:p w:rsidR="001B5806" w:rsidRDefault="001B5806">
            <w:pPr>
              <w:widowControl/>
              <w:snapToGrid w:val="0"/>
              <w:jc w:val="center"/>
              <w:rPr>
                <w:color w:val="000000" w:themeColor="text1"/>
                <w:kern w:val="0"/>
                <w:sz w:val="24"/>
                <w:szCs w:val="21"/>
              </w:rPr>
            </w:pPr>
          </w:p>
        </w:tc>
        <w:tc>
          <w:tcPr>
            <w:tcW w:w="1315" w:type="dxa"/>
            <w:shd w:val="clear" w:color="auto" w:fill="auto"/>
            <w:vAlign w:val="center"/>
          </w:tcPr>
          <w:p w:rsidR="001B5806" w:rsidRDefault="001B5806">
            <w:pPr>
              <w:widowControl/>
              <w:snapToGrid w:val="0"/>
              <w:jc w:val="center"/>
              <w:rPr>
                <w:color w:val="000000" w:themeColor="text1"/>
                <w:kern w:val="0"/>
                <w:sz w:val="24"/>
                <w:szCs w:val="21"/>
              </w:rPr>
            </w:pPr>
          </w:p>
        </w:tc>
      </w:tr>
    </w:tbl>
    <w:p w:rsidR="001B5806" w:rsidRDefault="003B38E6">
      <w:pPr>
        <w:snapToGrid w:val="0"/>
        <w:spacing w:line="480" w:lineRule="exact"/>
        <w:rPr>
          <w:color w:val="000000" w:themeColor="text1"/>
          <w:sz w:val="24"/>
        </w:rPr>
      </w:pPr>
      <w:r>
        <w:rPr>
          <w:color w:val="000000" w:themeColor="text1"/>
          <w:sz w:val="24"/>
        </w:rPr>
        <w:t>注：</w:t>
      </w:r>
    </w:p>
    <w:p w:rsidR="001B5806" w:rsidRDefault="003B38E6">
      <w:pPr>
        <w:snapToGrid w:val="0"/>
        <w:spacing w:line="480" w:lineRule="exact"/>
        <w:rPr>
          <w:color w:val="000000" w:themeColor="text1"/>
          <w:sz w:val="24"/>
        </w:rPr>
      </w:pPr>
      <w:r>
        <w:rPr>
          <w:color w:val="000000" w:themeColor="text1"/>
          <w:sz w:val="24"/>
        </w:rPr>
        <w:t xml:space="preserve">1. </w:t>
      </w:r>
      <w:r>
        <w:rPr>
          <w:color w:val="000000" w:themeColor="text1"/>
          <w:sz w:val="24"/>
        </w:rPr>
        <w:t>不如实填写偏离情况的投标文件将视为虚假材料。</w:t>
      </w:r>
    </w:p>
    <w:p w:rsidR="001B5806" w:rsidRDefault="003B38E6">
      <w:pPr>
        <w:snapToGrid w:val="0"/>
        <w:spacing w:line="480" w:lineRule="exact"/>
        <w:rPr>
          <w:color w:val="000000" w:themeColor="text1"/>
          <w:sz w:val="24"/>
        </w:rPr>
      </w:pPr>
      <w:r>
        <w:rPr>
          <w:color w:val="000000" w:themeColor="text1"/>
          <w:sz w:val="24"/>
        </w:rPr>
        <w:t xml:space="preserve">2. </w:t>
      </w:r>
      <w:r>
        <w:rPr>
          <w:color w:val="000000" w:themeColor="text1"/>
          <w:sz w:val="24"/>
        </w:rPr>
        <w:t>招标要求指招标文件中规定的具体要求，投标应答指投标</w:t>
      </w:r>
      <w:r>
        <w:rPr>
          <w:rFonts w:hint="eastAsia"/>
          <w:color w:val="000000" w:themeColor="text1"/>
          <w:sz w:val="24"/>
        </w:rPr>
        <w:t>文件</w:t>
      </w:r>
      <w:r>
        <w:rPr>
          <w:color w:val="000000" w:themeColor="text1"/>
          <w:sz w:val="24"/>
        </w:rPr>
        <w:t>的</w:t>
      </w:r>
      <w:r>
        <w:rPr>
          <w:rFonts w:hint="eastAsia"/>
          <w:color w:val="000000" w:themeColor="text1"/>
          <w:sz w:val="24"/>
        </w:rPr>
        <w:t>具体内容</w:t>
      </w:r>
      <w:r>
        <w:rPr>
          <w:color w:val="000000" w:themeColor="text1"/>
          <w:sz w:val="24"/>
        </w:rPr>
        <w:t>。</w:t>
      </w:r>
    </w:p>
    <w:p w:rsidR="001B5806" w:rsidRDefault="003B38E6">
      <w:pPr>
        <w:snapToGrid w:val="0"/>
        <w:spacing w:line="480" w:lineRule="exact"/>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偏离说明指招标要求与投标应答之间的不同之处。</w:t>
      </w:r>
    </w:p>
    <w:p w:rsidR="001B5806" w:rsidRDefault="003B38E6">
      <w:pPr>
        <w:snapToGrid w:val="0"/>
        <w:spacing w:line="480" w:lineRule="exact"/>
        <w:rPr>
          <w:color w:val="000000" w:themeColor="text1"/>
          <w:sz w:val="24"/>
        </w:rPr>
      </w:pPr>
      <w:r>
        <w:rPr>
          <w:rFonts w:hint="eastAsia"/>
          <w:color w:val="000000" w:themeColor="text1"/>
          <w:sz w:val="24"/>
        </w:rPr>
        <w:t xml:space="preserve">4. </w:t>
      </w:r>
      <w:r>
        <w:rPr>
          <w:rFonts w:hint="eastAsia"/>
          <w:color w:val="000000" w:themeColor="text1"/>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1B5806" w:rsidRDefault="001B5806" w:rsidP="00AF0BEC">
      <w:pPr>
        <w:spacing w:line="360" w:lineRule="auto"/>
        <w:ind w:firstLineChars="1700" w:firstLine="3794"/>
        <w:rPr>
          <w:color w:val="000000" w:themeColor="text1"/>
          <w:sz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3B38E6">
      <w:pPr>
        <w:tabs>
          <w:tab w:val="left" w:pos="360"/>
        </w:tabs>
        <w:spacing w:afterLines="100" w:after="285" w:line="360" w:lineRule="auto"/>
        <w:rPr>
          <w:b/>
          <w:color w:val="000000" w:themeColor="text1"/>
          <w:sz w:val="24"/>
        </w:rPr>
      </w:pPr>
      <w:r>
        <w:rPr>
          <w:color w:val="000000" w:themeColor="text1"/>
          <w:sz w:val="24"/>
        </w:rPr>
        <w:br w:type="page"/>
      </w:r>
      <w:r>
        <w:rPr>
          <w:b/>
          <w:color w:val="000000" w:themeColor="text1"/>
          <w:sz w:val="24"/>
        </w:rPr>
        <w:lastRenderedPageBreak/>
        <w:t>附件</w:t>
      </w:r>
      <w:r>
        <w:rPr>
          <w:rFonts w:hint="eastAsia"/>
          <w:b/>
          <w:color w:val="000000" w:themeColor="text1"/>
          <w:sz w:val="24"/>
        </w:rPr>
        <w:t>7</w:t>
      </w:r>
    </w:p>
    <w:p w:rsidR="001B5806" w:rsidRDefault="003B38E6">
      <w:pPr>
        <w:autoSpaceDN w:val="0"/>
        <w:spacing w:line="360" w:lineRule="auto"/>
        <w:jc w:val="center"/>
        <w:rPr>
          <w:b/>
          <w:bCs/>
          <w:color w:val="000000" w:themeColor="text1"/>
          <w:sz w:val="24"/>
        </w:rPr>
      </w:pPr>
      <w:r>
        <w:rPr>
          <w:rFonts w:hint="eastAsia"/>
          <w:b/>
          <w:bCs/>
          <w:color w:val="000000" w:themeColor="text1"/>
          <w:sz w:val="24"/>
        </w:rPr>
        <w:t>业绩</w:t>
      </w:r>
    </w:p>
    <w:p w:rsidR="001B5806" w:rsidRDefault="001B5806">
      <w:pPr>
        <w:spacing w:line="460" w:lineRule="exact"/>
        <w:ind w:left="192"/>
        <w:rPr>
          <w:color w:val="000000" w:themeColor="text1"/>
          <w:sz w:val="24"/>
        </w:rPr>
      </w:pPr>
    </w:p>
    <w:p w:rsidR="001B5806" w:rsidRDefault="003B38E6">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1B5806" w:rsidRDefault="003B38E6">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1B5806" w:rsidRDefault="003B38E6">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1B5806" w:rsidRDefault="001B5806">
      <w:pPr>
        <w:spacing w:line="460" w:lineRule="exact"/>
        <w:ind w:left="192"/>
        <w:rPr>
          <w:color w:val="000000" w:themeColor="text1"/>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3B38E6">
            <w:pPr>
              <w:snapToGrid w:val="0"/>
              <w:jc w:val="center"/>
              <w:rPr>
                <w:color w:val="000000" w:themeColor="text1"/>
                <w:sz w:val="24"/>
              </w:rPr>
            </w:pPr>
            <w:r>
              <w:rPr>
                <w:color w:val="000000" w:themeColor="text1"/>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3B38E6">
            <w:pPr>
              <w:snapToGrid w:val="0"/>
              <w:jc w:val="center"/>
              <w:rPr>
                <w:color w:val="000000" w:themeColor="text1"/>
                <w:sz w:val="24"/>
              </w:rPr>
            </w:pPr>
            <w:r>
              <w:rPr>
                <w:color w:val="000000" w:themeColor="text1"/>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3B38E6">
            <w:pPr>
              <w:snapToGrid w:val="0"/>
              <w:jc w:val="center"/>
              <w:rPr>
                <w:color w:val="000000" w:themeColor="text1"/>
                <w:sz w:val="24"/>
              </w:rPr>
            </w:pPr>
            <w:r>
              <w:rPr>
                <w:color w:val="000000" w:themeColor="text1"/>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3B38E6">
            <w:pPr>
              <w:snapToGrid w:val="0"/>
              <w:jc w:val="center"/>
              <w:rPr>
                <w:color w:val="000000" w:themeColor="text1"/>
                <w:sz w:val="24"/>
              </w:rPr>
            </w:pPr>
            <w:r>
              <w:rPr>
                <w:color w:val="000000" w:themeColor="text1"/>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3B38E6">
            <w:pPr>
              <w:snapToGrid w:val="0"/>
              <w:jc w:val="center"/>
              <w:rPr>
                <w:color w:val="000000" w:themeColor="text1"/>
                <w:sz w:val="24"/>
              </w:rPr>
            </w:pPr>
            <w:r>
              <w:rPr>
                <w:rFonts w:hint="eastAsia"/>
                <w:color w:val="000000" w:themeColor="text1"/>
                <w:sz w:val="24"/>
              </w:rPr>
              <w:t>用户</w:t>
            </w:r>
            <w:r>
              <w:rPr>
                <w:color w:val="000000" w:themeColor="text1"/>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3B38E6">
            <w:pPr>
              <w:snapToGrid w:val="0"/>
              <w:jc w:val="center"/>
              <w:rPr>
                <w:color w:val="000000" w:themeColor="text1"/>
                <w:sz w:val="24"/>
              </w:rPr>
            </w:pPr>
            <w:r>
              <w:rPr>
                <w:color w:val="000000" w:themeColor="text1"/>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3B38E6">
            <w:pPr>
              <w:snapToGrid w:val="0"/>
              <w:jc w:val="center"/>
              <w:rPr>
                <w:color w:val="000000" w:themeColor="text1"/>
                <w:sz w:val="24"/>
              </w:rPr>
            </w:pPr>
            <w:r>
              <w:rPr>
                <w:color w:val="000000" w:themeColor="text1"/>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3B38E6">
            <w:pPr>
              <w:snapToGrid w:val="0"/>
              <w:jc w:val="center"/>
              <w:rPr>
                <w:color w:val="000000" w:themeColor="text1"/>
                <w:sz w:val="24"/>
              </w:rPr>
            </w:pPr>
            <w:r>
              <w:rPr>
                <w:rFonts w:hint="eastAsia"/>
                <w:color w:val="000000" w:themeColor="text1"/>
                <w:sz w:val="24"/>
              </w:rPr>
              <w:t>用户盖章的成功履行合同的相关证明材料</w:t>
            </w:r>
            <w:r>
              <w:rPr>
                <w:rFonts w:hint="eastAsia"/>
                <w:bCs/>
                <w:color w:val="000000" w:themeColor="text1"/>
                <w:sz w:val="24"/>
              </w:rPr>
              <w:t>扫描件所在页码</w:t>
            </w: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r w:rsidR="001B580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1B5806" w:rsidRDefault="001B5806">
            <w:pPr>
              <w:snapToGrid w:val="0"/>
              <w:jc w:val="center"/>
              <w:rPr>
                <w:color w:val="000000" w:themeColor="text1"/>
                <w:sz w:val="24"/>
              </w:rPr>
            </w:pPr>
          </w:p>
        </w:tc>
      </w:tr>
    </w:tbl>
    <w:p w:rsidR="001B5806" w:rsidRDefault="001B5806">
      <w:pPr>
        <w:spacing w:line="560" w:lineRule="exact"/>
        <w:jc w:val="center"/>
        <w:rPr>
          <w:color w:val="000000" w:themeColor="text1"/>
          <w:sz w:val="24"/>
        </w:rPr>
      </w:pPr>
    </w:p>
    <w:p w:rsidR="001B5806" w:rsidRDefault="003B38E6">
      <w:pPr>
        <w:spacing w:line="560" w:lineRule="exact"/>
        <w:rPr>
          <w:color w:val="000000" w:themeColor="text1"/>
          <w:sz w:val="24"/>
        </w:rPr>
      </w:pPr>
      <w:r>
        <w:rPr>
          <w:color w:val="000000" w:themeColor="text1"/>
          <w:sz w:val="24"/>
        </w:rPr>
        <w:t>备注：若</w:t>
      </w:r>
      <w:r>
        <w:rPr>
          <w:rFonts w:hint="eastAsia"/>
          <w:color w:val="000000" w:themeColor="text1"/>
          <w:sz w:val="24"/>
        </w:rPr>
        <w:t>招标文件第二部分评分因素及评标标准中</w:t>
      </w:r>
      <w:r>
        <w:rPr>
          <w:color w:val="000000" w:themeColor="text1"/>
          <w:sz w:val="24"/>
        </w:rPr>
        <w:t>要求提供</w:t>
      </w:r>
      <w:r>
        <w:rPr>
          <w:rFonts w:hint="eastAsia"/>
          <w:color w:val="000000" w:themeColor="text1"/>
          <w:sz w:val="24"/>
        </w:rPr>
        <w:t>业绩</w:t>
      </w:r>
      <w:r>
        <w:rPr>
          <w:color w:val="000000" w:themeColor="text1"/>
          <w:sz w:val="24"/>
        </w:rPr>
        <w:t>的，投标人所列业绩应按其要求将证明材料按顺序附后。</w:t>
      </w:r>
    </w:p>
    <w:p w:rsidR="001B5806" w:rsidRDefault="001B5806">
      <w:pPr>
        <w:spacing w:line="560" w:lineRule="exact"/>
        <w:rPr>
          <w:color w:val="000000" w:themeColor="text1"/>
          <w:sz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1B5806">
      <w:pPr>
        <w:spacing w:line="460" w:lineRule="exact"/>
        <w:rPr>
          <w:color w:val="000000" w:themeColor="text1"/>
          <w:sz w:val="24"/>
        </w:rPr>
      </w:pPr>
    </w:p>
    <w:p w:rsidR="001B5806" w:rsidRDefault="003B38E6">
      <w:pPr>
        <w:widowControl/>
        <w:jc w:val="left"/>
        <w:rPr>
          <w:color w:val="000000" w:themeColor="text1"/>
          <w:sz w:val="24"/>
        </w:rPr>
      </w:pPr>
      <w:r>
        <w:rPr>
          <w:color w:val="000000" w:themeColor="text1"/>
          <w:sz w:val="24"/>
        </w:rPr>
        <w:br w:type="page"/>
      </w:r>
    </w:p>
    <w:p w:rsidR="001B5806" w:rsidRDefault="003B38E6">
      <w:pPr>
        <w:tabs>
          <w:tab w:val="left" w:pos="360"/>
        </w:tabs>
        <w:spacing w:afterLines="100" w:after="285" w:line="360" w:lineRule="auto"/>
        <w:rPr>
          <w:b/>
          <w:color w:val="000000" w:themeColor="text1"/>
          <w:sz w:val="24"/>
        </w:rPr>
      </w:pPr>
      <w:r>
        <w:rPr>
          <w:rFonts w:hint="eastAsia"/>
          <w:b/>
          <w:color w:val="000000" w:themeColor="text1"/>
          <w:sz w:val="24"/>
        </w:rPr>
        <w:lastRenderedPageBreak/>
        <w:t>附件</w:t>
      </w:r>
      <w:r>
        <w:rPr>
          <w:rFonts w:hint="eastAsia"/>
          <w:b/>
          <w:color w:val="000000" w:themeColor="text1"/>
          <w:sz w:val="24"/>
        </w:rPr>
        <w:t>8</w:t>
      </w:r>
    </w:p>
    <w:p w:rsidR="001B5806" w:rsidRDefault="003B38E6">
      <w:pPr>
        <w:autoSpaceDN w:val="0"/>
        <w:spacing w:line="360" w:lineRule="auto"/>
        <w:jc w:val="center"/>
        <w:rPr>
          <w:b/>
          <w:bCs/>
          <w:color w:val="000000" w:themeColor="text1"/>
          <w:sz w:val="24"/>
        </w:rPr>
      </w:pPr>
      <w:r>
        <w:rPr>
          <w:rFonts w:hint="eastAsia"/>
          <w:b/>
          <w:bCs/>
          <w:color w:val="000000" w:themeColor="text1"/>
          <w:sz w:val="24"/>
        </w:rPr>
        <w:t>制造商售后服务承诺</w:t>
      </w:r>
    </w:p>
    <w:p w:rsidR="001B5806" w:rsidRDefault="001B5806" w:rsidP="00AF0BEC">
      <w:pPr>
        <w:autoSpaceDE w:val="0"/>
        <w:autoSpaceDN w:val="0"/>
        <w:adjustRightInd w:val="0"/>
        <w:spacing w:line="360" w:lineRule="auto"/>
        <w:ind w:firstLineChars="200" w:firstLine="446"/>
        <w:rPr>
          <w:color w:val="000000" w:themeColor="text1"/>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1B58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color w:val="000000" w:themeColor="text1"/>
                <w:sz w:val="24"/>
              </w:rPr>
            </w:pPr>
            <w:r>
              <w:rPr>
                <w:rFonts w:cs="Arial" w:hint="eastAsia"/>
                <w:color w:val="000000" w:themeColor="text1"/>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color w:val="000000" w:themeColor="text1"/>
                <w:sz w:val="24"/>
              </w:rPr>
            </w:pPr>
            <w:r>
              <w:rPr>
                <w:rFonts w:cs="Arial" w:hint="eastAsia"/>
                <w:color w:val="000000" w:themeColor="text1"/>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color w:val="000000" w:themeColor="text1"/>
                <w:sz w:val="24"/>
              </w:rPr>
            </w:pPr>
            <w:r>
              <w:rPr>
                <w:rFonts w:cs="Arial" w:hint="eastAsia"/>
                <w:color w:val="000000" w:themeColor="text1"/>
                <w:sz w:val="24"/>
              </w:rPr>
              <w:t>承诺内容</w:t>
            </w:r>
          </w:p>
        </w:tc>
      </w:tr>
      <w:tr w:rsidR="001B580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保修期内</w:t>
            </w:r>
          </w:p>
        </w:tc>
        <w:tc>
          <w:tcPr>
            <w:tcW w:w="3812" w:type="pct"/>
            <w:tcBorders>
              <w:top w:val="single" w:sz="4" w:space="0" w:color="auto"/>
              <w:left w:val="single" w:sz="4" w:space="0" w:color="auto"/>
              <w:right w:val="single" w:sz="4" w:space="0" w:color="auto"/>
            </w:tcBorders>
            <w:vAlign w:val="center"/>
          </w:tcPr>
          <w:p w:rsidR="001B5806" w:rsidRDefault="001B5806">
            <w:pPr>
              <w:pStyle w:val="11"/>
              <w:spacing w:line="360" w:lineRule="auto"/>
              <w:rPr>
                <w:rFonts w:cs="Arial"/>
                <w:bCs/>
                <w:color w:val="000000" w:themeColor="text1"/>
                <w:sz w:val="24"/>
              </w:rPr>
            </w:pPr>
          </w:p>
        </w:tc>
      </w:tr>
      <w:tr w:rsidR="001B5806">
        <w:trPr>
          <w:cantSplit/>
          <w:trHeight w:val="2818"/>
          <w:jc w:val="center"/>
        </w:trPr>
        <w:tc>
          <w:tcPr>
            <w:tcW w:w="470" w:type="pct"/>
            <w:tcBorders>
              <w:top w:val="single" w:sz="4" w:space="0" w:color="auto"/>
              <w:left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2</w:t>
            </w:r>
          </w:p>
        </w:tc>
        <w:tc>
          <w:tcPr>
            <w:tcW w:w="718" w:type="pct"/>
            <w:tcBorders>
              <w:top w:val="single" w:sz="4" w:space="0" w:color="auto"/>
              <w:left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保修期后</w:t>
            </w:r>
          </w:p>
        </w:tc>
        <w:tc>
          <w:tcPr>
            <w:tcW w:w="3812" w:type="pct"/>
            <w:tcBorders>
              <w:top w:val="single" w:sz="4" w:space="0" w:color="auto"/>
              <w:left w:val="single" w:sz="4" w:space="0" w:color="auto"/>
              <w:right w:val="single" w:sz="4" w:space="0" w:color="auto"/>
            </w:tcBorders>
            <w:vAlign w:val="center"/>
          </w:tcPr>
          <w:p w:rsidR="001B5806" w:rsidRDefault="001B5806">
            <w:pPr>
              <w:pStyle w:val="11"/>
              <w:spacing w:line="360" w:lineRule="auto"/>
              <w:rPr>
                <w:rFonts w:cs="Arial"/>
                <w:bCs/>
                <w:color w:val="000000" w:themeColor="text1"/>
                <w:sz w:val="24"/>
              </w:rPr>
            </w:pPr>
          </w:p>
        </w:tc>
      </w:tr>
      <w:tr w:rsidR="001B58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1B5806" w:rsidRDefault="001B5806">
            <w:pPr>
              <w:pStyle w:val="11"/>
              <w:spacing w:line="360" w:lineRule="auto"/>
              <w:rPr>
                <w:rFonts w:cs="Arial"/>
                <w:bCs/>
                <w:color w:val="000000" w:themeColor="text1"/>
                <w:sz w:val="24"/>
              </w:rPr>
            </w:pPr>
          </w:p>
          <w:p w:rsidR="001B5806" w:rsidRDefault="001B5806">
            <w:pPr>
              <w:pStyle w:val="11"/>
              <w:spacing w:line="360" w:lineRule="auto"/>
              <w:rPr>
                <w:rFonts w:cs="Arial"/>
                <w:bCs/>
                <w:color w:val="000000" w:themeColor="text1"/>
                <w:sz w:val="24"/>
              </w:rPr>
            </w:pPr>
          </w:p>
        </w:tc>
      </w:tr>
      <w:tr w:rsidR="001B58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1B5806" w:rsidRDefault="001B5806">
            <w:pPr>
              <w:pStyle w:val="11"/>
              <w:spacing w:line="360" w:lineRule="auto"/>
              <w:rPr>
                <w:rFonts w:cs="Arial"/>
                <w:bCs/>
                <w:color w:val="000000" w:themeColor="text1"/>
                <w:sz w:val="24"/>
              </w:rPr>
            </w:pPr>
          </w:p>
          <w:p w:rsidR="001B5806" w:rsidRDefault="001B5806">
            <w:pPr>
              <w:pStyle w:val="11"/>
              <w:spacing w:line="360" w:lineRule="auto"/>
              <w:rPr>
                <w:rFonts w:cs="Arial"/>
                <w:bCs/>
                <w:color w:val="000000" w:themeColor="text1"/>
                <w:sz w:val="24"/>
              </w:rPr>
            </w:pPr>
          </w:p>
        </w:tc>
      </w:tr>
    </w:tbl>
    <w:p w:rsidR="001B5806" w:rsidRDefault="001B5806">
      <w:pPr>
        <w:spacing w:line="620" w:lineRule="exact"/>
        <w:rPr>
          <w:color w:val="000000" w:themeColor="text1"/>
          <w:sz w:val="24"/>
        </w:rPr>
      </w:pPr>
    </w:p>
    <w:p w:rsidR="001B5806" w:rsidRDefault="003B38E6" w:rsidP="00AF0BEC">
      <w:pPr>
        <w:spacing w:line="360" w:lineRule="auto"/>
        <w:ind w:firstLineChars="1700" w:firstLine="3794"/>
        <w:rPr>
          <w:color w:val="000000" w:themeColor="text1"/>
          <w:sz w:val="24"/>
        </w:rPr>
      </w:pPr>
      <w:r>
        <w:rPr>
          <w:rFonts w:hint="eastAsia"/>
          <w:color w:val="000000" w:themeColor="text1"/>
          <w:sz w:val="24"/>
        </w:rPr>
        <w:t>制造商（加盖制造商公章）：</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1B5806">
      <w:pPr>
        <w:snapToGrid w:val="0"/>
        <w:spacing w:line="360" w:lineRule="auto"/>
        <w:rPr>
          <w:color w:val="000000" w:themeColor="text1"/>
          <w:sz w:val="24"/>
          <w:szCs w:val="21"/>
        </w:rPr>
      </w:pPr>
    </w:p>
    <w:p w:rsidR="001B5806" w:rsidRDefault="003B38E6">
      <w:pPr>
        <w:snapToGrid w:val="0"/>
        <w:spacing w:line="360" w:lineRule="auto"/>
        <w:rPr>
          <w:color w:val="000000" w:themeColor="text1"/>
          <w:sz w:val="24"/>
          <w:szCs w:val="21"/>
        </w:rPr>
      </w:pPr>
      <w:r>
        <w:rPr>
          <w:rFonts w:hint="eastAsia"/>
          <w:color w:val="000000" w:themeColor="text1"/>
          <w:sz w:val="24"/>
          <w:szCs w:val="21"/>
        </w:rPr>
        <w:t>注：制造商售后服务承诺须加盖制造商公章原件扫描后放入电子投标文件，否则不予认定。</w:t>
      </w:r>
    </w:p>
    <w:p w:rsidR="001B5806" w:rsidRDefault="001B5806">
      <w:pPr>
        <w:rPr>
          <w:color w:val="000000" w:themeColor="text1"/>
        </w:rPr>
      </w:pPr>
    </w:p>
    <w:p w:rsidR="001B5806" w:rsidRDefault="003B38E6">
      <w:pPr>
        <w:widowControl/>
        <w:jc w:val="left"/>
        <w:rPr>
          <w:b/>
          <w:bCs/>
          <w:color w:val="000000" w:themeColor="text1"/>
          <w:sz w:val="24"/>
        </w:rPr>
      </w:pPr>
      <w:r>
        <w:rPr>
          <w:b/>
          <w:bCs/>
          <w:color w:val="000000" w:themeColor="text1"/>
          <w:sz w:val="24"/>
        </w:rPr>
        <w:br w:type="page"/>
      </w:r>
    </w:p>
    <w:p w:rsidR="001B5806" w:rsidRDefault="003B38E6">
      <w:pPr>
        <w:tabs>
          <w:tab w:val="left" w:pos="360"/>
        </w:tabs>
        <w:spacing w:line="360" w:lineRule="auto"/>
        <w:rPr>
          <w:b/>
          <w:bCs/>
          <w:color w:val="000000" w:themeColor="text1"/>
          <w:sz w:val="24"/>
        </w:rPr>
      </w:pPr>
      <w:r>
        <w:rPr>
          <w:rFonts w:hint="eastAsia"/>
          <w:b/>
          <w:color w:val="000000" w:themeColor="text1"/>
          <w:sz w:val="24"/>
        </w:rPr>
        <w:lastRenderedPageBreak/>
        <w:t>附件</w:t>
      </w:r>
      <w:r>
        <w:rPr>
          <w:rFonts w:hint="eastAsia"/>
          <w:b/>
          <w:color w:val="000000" w:themeColor="text1"/>
          <w:sz w:val="24"/>
        </w:rPr>
        <w:t>9</w:t>
      </w:r>
    </w:p>
    <w:p w:rsidR="001B5806" w:rsidRDefault="003B38E6">
      <w:pPr>
        <w:autoSpaceDN w:val="0"/>
        <w:spacing w:line="360" w:lineRule="auto"/>
        <w:jc w:val="center"/>
        <w:rPr>
          <w:b/>
          <w:bCs/>
          <w:color w:val="000000" w:themeColor="text1"/>
          <w:sz w:val="24"/>
        </w:rPr>
      </w:pPr>
      <w:r>
        <w:rPr>
          <w:rFonts w:hint="eastAsia"/>
          <w:b/>
          <w:bCs/>
          <w:color w:val="000000" w:themeColor="text1"/>
          <w:sz w:val="24"/>
        </w:rPr>
        <w:t>投标人售后服务承诺</w:t>
      </w:r>
    </w:p>
    <w:p w:rsidR="001B5806" w:rsidRDefault="001B5806" w:rsidP="00AF0BEC">
      <w:pPr>
        <w:autoSpaceDE w:val="0"/>
        <w:autoSpaceDN w:val="0"/>
        <w:adjustRightInd w:val="0"/>
        <w:spacing w:line="360" w:lineRule="auto"/>
        <w:ind w:firstLineChars="200" w:firstLine="446"/>
        <w:rPr>
          <w:color w:val="000000" w:themeColor="text1"/>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1B58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color w:val="000000" w:themeColor="text1"/>
                <w:sz w:val="24"/>
              </w:rPr>
            </w:pPr>
            <w:r>
              <w:rPr>
                <w:rFonts w:cs="Arial" w:hint="eastAsia"/>
                <w:color w:val="000000" w:themeColor="text1"/>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color w:val="000000" w:themeColor="text1"/>
                <w:sz w:val="24"/>
              </w:rPr>
            </w:pPr>
            <w:r>
              <w:rPr>
                <w:rFonts w:cs="Arial" w:hint="eastAsia"/>
                <w:color w:val="000000" w:themeColor="text1"/>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color w:val="000000" w:themeColor="text1"/>
                <w:sz w:val="24"/>
              </w:rPr>
            </w:pPr>
            <w:r>
              <w:rPr>
                <w:rFonts w:cs="Arial" w:hint="eastAsia"/>
                <w:color w:val="000000" w:themeColor="text1"/>
                <w:sz w:val="24"/>
              </w:rPr>
              <w:t>承诺内容</w:t>
            </w:r>
          </w:p>
        </w:tc>
      </w:tr>
      <w:tr w:rsidR="001B580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保修期内</w:t>
            </w:r>
          </w:p>
        </w:tc>
        <w:tc>
          <w:tcPr>
            <w:tcW w:w="3812" w:type="pct"/>
            <w:tcBorders>
              <w:top w:val="single" w:sz="4" w:space="0" w:color="auto"/>
              <w:left w:val="single" w:sz="4" w:space="0" w:color="auto"/>
              <w:right w:val="single" w:sz="4" w:space="0" w:color="auto"/>
            </w:tcBorders>
            <w:vAlign w:val="center"/>
          </w:tcPr>
          <w:p w:rsidR="001B5806" w:rsidRDefault="001B5806">
            <w:pPr>
              <w:pStyle w:val="11"/>
              <w:spacing w:line="360" w:lineRule="auto"/>
              <w:rPr>
                <w:rFonts w:cs="Arial"/>
                <w:bCs/>
                <w:color w:val="000000" w:themeColor="text1"/>
                <w:sz w:val="24"/>
              </w:rPr>
            </w:pPr>
          </w:p>
        </w:tc>
      </w:tr>
      <w:tr w:rsidR="001B5806">
        <w:trPr>
          <w:cantSplit/>
          <w:trHeight w:val="2818"/>
          <w:jc w:val="center"/>
        </w:trPr>
        <w:tc>
          <w:tcPr>
            <w:tcW w:w="470" w:type="pct"/>
            <w:tcBorders>
              <w:top w:val="single" w:sz="4" w:space="0" w:color="auto"/>
              <w:left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2</w:t>
            </w:r>
          </w:p>
        </w:tc>
        <w:tc>
          <w:tcPr>
            <w:tcW w:w="718" w:type="pct"/>
            <w:tcBorders>
              <w:top w:val="single" w:sz="4" w:space="0" w:color="auto"/>
              <w:left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保修期后</w:t>
            </w:r>
          </w:p>
        </w:tc>
        <w:tc>
          <w:tcPr>
            <w:tcW w:w="3812" w:type="pct"/>
            <w:tcBorders>
              <w:top w:val="single" w:sz="4" w:space="0" w:color="auto"/>
              <w:left w:val="single" w:sz="4" w:space="0" w:color="auto"/>
              <w:right w:val="single" w:sz="4" w:space="0" w:color="auto"/>
            </w:tcBorders>
            <w:vAlign w:val="center"/>
          </w:tcPr>
          <w:p w:rsidR="001B5806" w:rsidRDefault="001B5806">
            <w:pPr>
              <w:pStyle w:val="11"/>
              <w:spacing w:line="360" w:lineRule="auto"/>
              <w:rPr>
                <w:rFonts w:cs="Arial"/>
                <w:bCs/>
                <w:color w:val="000000" w:themeColor="text1"/>
                <w:sz w:val="24"/>
              </w:rPr>
            </w:pPr>
          </w:p>
        </w:tc>
      </w:tr>
      <w:tr w:rsidR="001B58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1B5806" w:rsidRDefault="001B5806">
            <w:pPr>
              <w:pStyle w:val="11"/>
              <w:spacing w:line="360" w:lineRule="auto"/>
              <w:rPr>
                <w:rFonts w:cs="Arial"/>
                <w:bCs/>
                <w:color w:val="000000" w:themeColor="text1"/>
                <w:sz w:val="24"/>
              </w:rPr>
            </w:pPr>
          </w:p>
          <w:p w:rsidR="001B5806" w:rsidRDefault="001B5806">
            <w:pPr>
              <w:pStyle w:val="11"/>
              <w:spacing w:line="360" w:lineRule="auto"/>
              <w:rPr>
                <w:rFonts w:cs="Arial"/>
                <w:bCs/>
                <w:color w:val="000000" w:themeColor="text1"/>
                <w:sz w:val="24"/>
              </w:rPr>
            </w:pPr>
          </w:p>
        </w:tc>
      </w:tr>
      <w:tr w:rsidR="001B580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1B5806" w:rsidRDefault="003B38E6">
            <w:pPr>
              <w:pStyle w:val="11"/>
              <w:spacing w:line="360" w:lineRule="auto"/>
              <w:jc w:val="center"/>
              <w:rPr>
                <w:rFonts w:cs="Arial"/>
                <w:bCs/>
                <w:color w:val="000000" w:themeColor="text1"/>
                <w:sz w:val="24"/>
              </w:rPr>
            </w:pPr>
            <w:r>
              <w:rPr>
                <w:rFonts w:cs="Arial" w:hint="eastAsia"/>
                <w:bCs/>
                <w:color w:val="000000" w:themeColor="text1"/>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1B5806" w:rsidRDefault="001B5806">
            <w:pPr>
              <w:pStyle w:val="11"/>
              <w:spacing w:line="360" w:lineRule="auto"/>
              <w:rPr>
                <w:rFonts w:cs="Arial"/>
                <w:bCs/>
                <w:color w:val="000000" w:themeColor="text1"/>
                <w:sz w:val="24"/>
              </w:rPr>
            </w:pPr>
          </w:p>
          <w:p w:rsidR="001B5806" w:rsidRDefault="001B5806">
            <w:pPr>
              <w:pStyle w:val="11"/>
              <w:spacing w:line="360" w:lineRule="auto"/>
              <w:rPr>
                <w:rFonts w:cs="Arial"/>
                <w:bCs/>
                <w:color w:val="000000" w:themeColor="text1"/>
                <w:sz w:val="24"/>
              </w:rPr>
            </w:pPr>
          </w:p>
        </w:tc>
      </w:tr>
    </w:tbl>
    <w:p w:rsidR="001B5806" w:rsidRDefault="001B5806">
      <w:pPr>
        <w:spacing w:line="620" w:lineRule="exact"/>
        <w:rPr>
          <w:color w:val="000000" w:themeColor="text1"/>
          <w:sz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1B5806">
      <w:pPr>
        <w:spacing w:line="620" w:lineRule="exact"/>
        <w:rPr>
          <w:color w:val="000000" w:themeColor="text1"/>
          <w:sz w:val="24"/>
        </w:rPr>
      </w:pPr>
    </w:p>
    <w:p w:rsidR="001B5806" w:rsidRDefault="003B38E6">
      <w:pPr>
        <w:widowControl/>
        <w:jc w:val="left"/>
        <w:rPr>
          <w:color w:val="000000" w:themeColor="text1"/>
          <w:sz w:val="24"/>
        </w:rPr>
      </w:pPr>
      <w:r>
        <w:rPr>
          <w:color w:val="000000" w:themeColor="text1"/>
          <w:sz w:val="24"/>
        </w:rPr>
        <w:br w:type="page"/>
      </w:r>
    </w:p>
    <w:p w:rsidR="001B5806" w:rsidRDefault="003B38E6">
      <w:pPr>
        <w:tabs>
          <w:tab w:val="left" w:pos="360"/>
        </w:tabs>
        <w:spacing w:afterLines="100" w:after="285" w:line="360" w:lineRule="auto"/>
        <w:rPr>
          <w:b/>
          <w:color w:val="000000" w:themeColor="text1"/>
          <w:sz w:val="24"/>
        </w:rPr>
      </w:pPr>
      <w:r>
        <w:rPr>
          <w:rFonts w:hint="eastAsia"/>
          <w:b/>
          <w:color w:val="000000" w:themeColor="text1"/>
          <w:sz w:val="24"/>
        </w:rPr>
        <w:lastRenderedPageBreak/>
        <w:t>附件</w:t>
      </w:r>
      <w:r>
        <w:rPr>
          <w:rFonts w:hint="eastAsia"/>
          <w:b/>
          <w:color w:val="000000" w:themeColor="text1"/>
          <w:sz w:val="24"/>
        </w:rPr>
        <w:t>10</w:t>
      </w:r>
    </w:p>
    <w:p w:rsidR="001B5806" w:rsidRDefault="003B38E6">
      <w:pPr>
        <w:autoSpaceDN w:val="0"/>
        <w:spacing w:line="360" w:lineRule="auto"/>
        <w:jc w:val="center"/>
        <w:rPr>
          <w:b/>
          <w:bCs/>
          <w:color w:val="000000" w:themeColor="text1"/>
          <w:sz w:val="24"/>
        </w:rPr>
      </w:pPr>
      <w:r>
        <w:rPr>
          <w:rFonts w:hint="eastAsia"/>
          <w:b/>
          <w:bCs/>
          <w:color w:val="000000" w:themeColor="text1"/>
          <w:sz w:val="24"/>
        </w:rPr>
        <w:t>政府采购政策情况表</w:t>
      </w:r>
    </w:p>
    <w:p w:rsidR="001B5806" w:rsidRDefault="001B5806">
      <w:pPr>
        <w:spacing w:line="460" w:lineRule="exact"/>
        <w:jc w:val="center"/>
        <w:rPr>
          <w:color w:val="000000" w:themeColor="text1"/>
          <w:sz w:val="24"/>
        </w:rPr>
      </w:pPr>
    </w:p>
    <w:p w:rsidR="001B5806" w:rsidRDefault="003B38E6">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1B5806" w:rsidRDefault="003B38E6">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1B5806" w:rsidRDefault="003B38E6">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1B5806" w:rsidRDefault="003B38E6">
      <w:pPr>
        <w:spacing w:line="460" w:lineRule="exact"/>
        <w:rPr>
          <w:color w:val="000000" w:themeColor="text1"/>
          <w:sz w:val="24"/>
          <w:szCs w:val="24"/>
        </w:rPr>
      </w:pPr>
      <w:r>
        <w:rPr>
          <w:color w:val="000000" w:themeColor="text1"/>
          <w:sz w:val="24"/>
          <w:szCs w:val="24"/>
        </w:rPr>
        <w:t>填报要求：</w:t>
      </w:r>
    </w:p>
    <w:p w:rsidR="001B5806" w:rsidRDefault="003B38E6">
      <w:pPr>
        <w:spacing w:line="460" w:lineRule="exact"/>
        <w:rPr>
          <w:color w:val="000000" w:themeColor="text1"/>
          <w:sz w:val="24"/>
          <w:szCs w:val="24"/>
        </w:rPr>
      </w:pPr>
      <w:r>
        <w:rPr>
          <w:color w:val="000000" w:themeColor="text1"/>
          <w:sz w:val="24"/>
          <w:szCs w:val="24"/>
        </w:rPr>
        <w:t>1.</w:t>
      </w:r>
      <w:r>
        <w:rPr>
          <w:color w:val="000000" w:themeColor="text1"/>
          <w:sz w:val="24"/>
          <w:szCs w:val="24"/>
        </w:rPr>
        <w:t>本表的产品名称、品牌型号、金额应与《开标分项一览表》一致。</w:t>
      </w:r>
    </w:p>
    <w:p w:rsidR="001B5806" w:rsidRDefault="003B38E6">
      <w:pPr>
        <w:spacing w:line="460" w:lineRule="exact"/>
        <w:rPr>
          <w:color w:val="000000" w:themeColor="text1"/>
          <w:sz w:val="24"/>
          <w:szCs w:val="24"/>
        </w:rPr>
      </w:pPr>
      <w:r>
        <w:rPr>
          <w:color w:val="000000" w:themeColor="text1"/>
          <w:sz w:val="24"/>
          <w:szCs w:val="24"/>
        </w:rPr>
        <w:t>2.“</w:t>
      </w:r>
      <w:r>
        <w:rPr>
          <w:color w:val="000000" w:themeColor="text1"/>
          <w:sz w:val="24"/>
          <w:szCs w:val="24"/>
        </w:rPr>
        <w:t>制造商企业类型</w:t>
      </w:r>
      <w:r>
        <w:rPr>
          <w:color w:val="000000" w:themeColor="text1"/>
          <w:sz w:val="24"/>
          <w:szCs w:val="24"/>
        </w:rPr>
        <w:t>”</w:t>
      </w:r>
      <w:r>
        <w:rPr>
          <w:color w:val="000000" w:themeColor="text1"/>
          <w:sz w:val="24"/>
          <w:szCs w:val="24"/>
        </w:rPr>
        <w:t>栏填写内容为</w:t>
      </w:r>
      <w:r>
        <w:rPr>
          <w:color w:val="000000" w:themeColor="text1"/>
          <w:sz w:val="24"/>
          <w:szCs w:val="24"/>
        </w:rPr>
        <w:t>“</w:t>
      </w:r>
      <w:r>
        <w:rPr>
          <w:color w:val="000000" w:themeColor="text1"/>
          <w:sz w:val="24"/>
          <w:szCs w:val="24"/>
        </w:rPr>
        <w:t>微型</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小型</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监狱企业</w:t>
      </w:r>
      <w:r>
        <w:rPr>
          <w:color w:val="000000" w:themeColor="text1"/>
          <w:sz w:val="24"/>
          <w:szCs w:val="24"/>
        </w:rPr>
        <w:t>”</w:t>
      </w:r>
      <w:r>
        <w:rPr>
          <w:color w:val="000000" w:themeColor="text1"/>
          <w:sz w:val="24"/>
          <w:szCs w:val="24"/>
        </w:rPr>
        <w:t>或</w:t>
      </w:r>
      <w:r>
        <w:rPr>
          <w:color w:val="000000" w:themeColor="text1"/>
          <w:sz w:val="24"/>
          <w:szCs w:val="24"/>
        </w:rPr>
        <w:t>“</w:t>
      </w:r>
      <w:r>
        <w:rPr>
          <w:color w:val="000000" w:themeColor="text1"/>
          <w:sz w:val="24"/>
          <w:szCs w:val="24"/>
        </w:rPr>
        <w:t>残疾人福利性单位</w:t>
      </w:r>
      <w:r>
        <w:rPr>
          <w:color w:val="000000" w:themeColor="text1"/>
          <w:sz w:val="24"/>
          <w:szCs w:val="24"/>
        </w:rPr>
        <w:t>”</w:t>
      </w:r>
      <w:r>
        <w:rPr>
          <w:color w:val="000000" w:themeColor="text1"/>
          <w:sz w:val="24"/>
          <w:szCs w:val="24"/>
        </w:rPr>
        <w:t>。</w:t>
      </w:r>
    </w:p>
    <w:p w:rsidR="001B5806" w:rsidRDefault="003B38E6">
      <w:pPr>
        <w:spacing w:line="460" w:lineRule="exact"/>
        <w:rPr>
          <w:color w:val="000000" w:themeColor="text1"/>
          <w:sz w:val="24"/>
          <w:szCs w:val="24"/>
        </w:rPr>
      </w:pPr>
      <w:r>
        <w:rPr>
          <w:color w:val="000000" w:themeColor="text1"/>
          <w:sz w:val="24"/>
          <w:szCs w:val="24"/>
        </w:rPr>
        <w:t xml:space="preserve">3. </w:t>
      </w:r>
      <w:r>
        <w:rPr>
          <w:color w:val="000000" w:themeColor="text1"/>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B5806" w:rsidRDefault="003B38E6">
      <w:pPr>
        <w:spacing w:line="460" w:lineRule="exact"/>
        <w:rPr>
          <w:color w:val="000000" w:themeColor="text1"/>
          <w:sz w:val="24"/>
          <w:szCs w:val="24"/>
        </w:rPr>
      </w:pPr>
      <w:r>
        <w:rPr>
          <w:color w:val="000000" w:themeColor="text1"/>
          <w:sz w:val="24"/>
          <w:szCs w:val="24"/>
        </w:rPr>
        <w:t xml:space="preserve">4. </w:t>
      </w:r>
      <w:r>
        <w:rPr>
          <w:color w:val="000000" w:themeColor="text1"/>
          <w:sz w:val="24"/>
          <w:szCs w:val="24"/>
        </w:rPr>
        <w:t>请投标人正确填写本表，所填内容将作为评审的依据。其内容或数据应与对应的证明资料相符，如果填写不完整或有误，不再享受上述政策优惠。</w:t>
      </w:r>
    </w:p>
    <w:p w:rsidR="001B5806" w:rsidRDefault="003B38E6" w:rsidP="00AF0BEC">
      <w:pPr>
        <w:spacing w:line="460" w:lineRule="exact"/>
        <w:ind w:firstLineChars="3000" w:firstLine="6695"/>
        <w:rPr>
          <w:color w:val="000000" w:themeColor="text1"/>
          <w:sz w:val="24"/>
          <w:szCs w:val="24"/>
        </w:rPr>
      </w:pPr>
      <w:r>
        <w:rPr>
          <w:color w:val="000000" w:themeColor="text1"/>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1B5806">
        <w:trPr>
          <w:trHeight w:val="490"/>
          <w:jc w:val="center"/>
        </w:trPr>
        <w:tc>
          <w:tcPr>
            <w:tcW w:w="556" w:type="pct"/>
            <w:vMerge w:val="restar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w:t>
            </w:r>
          </w:p>
        </w:tc>
        <w:tc>
          <w:tcPr>
            <w:tcW w:w="886"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环境标志认证证书编号</w:t>
            </w:r>
          </w:p>
        </w:tc>
        <w:tc>
          <w:tcPr>
            <w:tcW w:w="86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1B5806">
        <w:trPr>
          <w:trHeight w:val="567"/>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567"/>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567"/>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环境标志产品金额合计</w:t>
            </w:r>
          </w:p>
        </w:tc>
        <w:tc>
          <w:tcPr>
            <w:tcW w:w="863" w:type="pct"/>
            <w:shd w:val="clear" w:color="auto" w:fill="auto"/>
            <w:vAlign w:val="center"/>
          </w:tcPr>
          <w:p w:rsidR="001B5806" w:rsidRDefault="003B38E6">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1B5806">
        <w:trPr>
          <w:trHeight w:val="567"/>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比重（环境标志产品金额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1B5806" w:rsidRDefault="003B38E6">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1B5806">
        <w:trPr>
          <w:trHeight w:val="567"/>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1B5806" w:rsidRDefault="003B38E6">
            <w:pPr>
              <w:pStyle w:val="13"/>
              <w:tabs>
                <w:tab w:val="left" w:pos="1260"/>
              </w:tabs>
              <w:adjustRightInd w:val="0"/>
              <w:snapToGrid w:val="0"/>
              <w:jc w:val="center"/>
              <w:rPr>
                <w:b/>
                <w:color w:val="000000" w:themeColor="text1"/>
                <w:szCs w:val="21"/>
                <w:lang w:val="en-GB"/>
              </w:rPr>
            </w:pPr>
            <w:r>
              <w:rPr>
                <w:color w:val="000000" w:themeColor="text1"/>
                <w:szCs w:val="21"/>
                <w:lang w:val="en-GB"/>
              </w:rPr>
              <w:t>环境标志产品</w:t>
            </w: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1B5806">
        <w:trPr>
          <w:trHeight w:val="729"/>
          <w:jc w:val="center"/>
        </w:trPr>
        <w:tc>
          <w:tcPr>
            <w:tcW w:w="556" w:type="pct"/>
            <w:vMerge w:val="restar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节能产品（非强制节能产品）</w:t>
            </w:r>
          </w:p>
        </w:tc>
        <w:tc>
          <w:tcPr>
            <w:tcW w:w="886"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节能认证证书编号</w:t>
            </w:r>
          </w:p>
        </w:tc>
        <w:tc>
          <w:tcPr>
            <w:tcW w:w="86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1B5806">
        <w:trPr>
          <w:trHeight w:val="186"/>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224"/>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298"/>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节能产品（不包括强制节能产品）金额合计</w:t>
            </w:r>
          </w:p>
        </w:tc>
        <w:tc>
          <w:tcPr>
            <w:tcW w:w="863" w:type="pct"/>
            <w:shd w:val="clear" w:color="auto" w:fill="auto"/>
            <w:vAlign w:val="center"/>
          </w:tcPr>
          <w:p w:rsidR="001B5806" w:rsidRDefault="003B38E6">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1B5806">
        <w:trPr>
          <w:trHeight w:val="240"/>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比重（节能产品金额</w:t>
            </w:r>
            <w:r>
              <w:rPr>
                <w:color w:val="000000" w:themeColor="text1"/>
                <w:szCs w:val="21"/>
                <w:lang w:val="en-GB"/>
              </w:rPr>
              <w:t>/</w:t>
            </w:r>
            <w:r>
              <w:rPr>
                <w:color w:val="000000" w:themeColor="text1"/>
                <w:szCs w:val="21"/>
                <w:lang w:val="en-GB"/>
              </w:rPr>
              <w:t>投标所投包总价）</w:t>
            </w:r>
            <w:r>
              <w:rPr>
                <w:color w:val="000000" w:themeColor="text1"/>
                <w:szCs w:val="21"/>
                <w:lang w:val="en-GB"/>
              </w:rPr>
              <w:t>*100%</w:t>
            </w:r>
          </w:p>
        </w:tc>
        <w:tc>
          <w:tcPr>
            <w:tcW w:w="863" w:type="pct"/>
            <w:shd w:val="clear" w:color="auto" w:fill="auto"/>
            <w:vAlign w:val="center"/>
          </w:tcPr>
          <w:p w:rsidR="001B5806" w:rsidRDefault="003B38E6">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1B5806">
        <w:trPr>
          <w:trHeight w:val="311"/>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1B5806" w:rsidRDefault="003B38E6">
            <w:pPr>
              <w:pStyle w:val="13"/>
              <w:tabs>
                <w:tab w:val="left" w:pos="1260"/>
              </w:tabs>
              <w:adjustRightInd w:val="0"/>
              <w:snapToGrid w:val="0"/>
              <w:jc w:val="center"/>
              <w:rPr>
                <w:b/>
                <w:color w:val="000000" w:themeColor="text1"/>
                <w:szCs w:val="21"/>
                <w:lang w:val="en-GB"/>
              </w:rPr>
            </w:pPr>
            <w:r>
              <w:rPr>
                <w:color w:val="000000" w:themeColor="text1"/>
                <w:szCs w:val="21"/>
                <w:lang w:val="en-GB"/>
              </w:rPr>
              <w:t>节能产品</w:t>
            </w: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1B5806">
        <w:trPr>
          <w:trHeight w:val="729"/>
          <w:jc w:val="center"/>
        </w:trPr>
        <w:tc>
          <w:tcPr>
            <w:tcW w:w="556" w:type="pct"/>
            <w:vMerge w:val="restar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中小企业、监狱</w:t>
            </w:r>
            <w:r>
              <w:rPr>
                <w:color w:val="000000" w:themeColor="text1"/>
                <w:szCs w:val="21"/>
                <w:lang w:val="en-GB"/>
              </w:rPr>
              <w:lastRenderedPageBreak/>
              <w:t>企业、残疾人福利性单位扶持政策</w:t>
            </w:r>
          </w:p>
        </w:tc>
        <w:tc>
          <w:tcPr>
            <w:tcW w:w="4444" w:type="pct"/>
            <w:gridSpan w:val="5"/>
            <w:shd w:val="clear" w:color="auto" w:fill="auto"/>
            <w:vAlign w:val="center"/>
          </w:tcPr>
          <w:p w:rsidR="001B5806" w:rsidRDefault="003B38E6">
            <w:pPr>
              <w:pStyle w:val="13"/>
              <w:tabs>
                <w:tab w:val="left" w:pos="1260"/>
              </w:tabs>
              <w:adjustRightInd w:val="0"/>
              <w:snapToGrid w:val="0"/>
              <w:rPr>
                <w:b/>
                <w:color w:val="000000" w:themeColor="text1"/>
                <w:szCs w:val="21"/>
              </w:rPr>
            </w:pPr>
            <w:r>
              <w:rPr>
                <w:b/>
                <w:color w:val="000000" w:themeColor="text1"/>
                <w:szCs w:val="21"/>
              </w:rPr>
              <w:lastRenderedPageBreak/>
              <w:t>所投货物中有大型企业制造的，不享受中小企业扶持政策，无需填写以下内容；所投货物</w:t>
            </w:r>
            <w:r>
              <w:rPr>
                <w:rFonts w:hint="eastAsia"/>
                <w:b/>
                <w:color w:val="000000" w:themeColor="text1"/>
                <w:szCs w:val="21"/>
              </w:rPr>
              <w:t>全部为小型、微</w:t>
            </w:r>
            <w:r>
              <w:rPr>
                <w:b/>
                <w:color w:val="000000" w:themeColor="text1"/>
                <w:szCs w:val="21"/>
              </w:rPr>
              <w:t>型企业制造的，只填写小型、微型企业制造的货物。</w:t>
            </w:r>
          </w:p>
        </w:tc>
      </w:tr>
      <w:tr w:rsidR="001B5806">
        <w:trPr>
          <w:trHeight w:val="729"/>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企业类型</w:t>
            </w:r>
          </w:p>
        </w:tc>
        <w:tc>
          <w:tcPr>
            <w:tcW w:w="863"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1B5806">
        <w:trPr>
          <w:trHeight w:val="729"/>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tcPr>
          <w:p w:rsidR="001B5806" w:rsidRDefault="003B38E6">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729"/>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tcPr>
          <w:p w:rsidR="001B5806" w:rsidRDefault="003B38E6">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729"/>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tcPr>
          <w:p w:rsidR="001B5806" w:rsidRDefault="003B38E6">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729"/>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tcPr>
          <w:p w:rsidR="001B5806" w:rsidRDefault="003B38E6">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729"/>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729"/>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r>
      <w:tr w:rsidR="001B5806">
        <w:trPr>
          <w:trHeight w:val="729"/>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rPr>
              <w:t>小微企业（含监狱企业、残疾人福利性单位）制造的货物</w:t>
            </w:r>
            <w:r>
              <w:rPr>
                <w:color w:val="000000" w:themeColor="text1"/>
                <w:szCs w:val="21"/>
                <w:lang w:val="en-GB"/>
              </w:rPr>
              <w:t>金额合计</w:t>
            </w:r>
          </w:p>
        </w:tc>
        <w:tc>
          <w:tcPr>
            <w:tcW w:w="863" w:type="pct"/>
            <w:shd w:val="clear" w:color="auto" w:fill="auto"/>
            <w:vAlign w:val="center"/>
          </w:tcPr>
          <w:p w:rsidR="001B5806" w:rsidRDefault="003B38E6">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1B5806">
        <w:trPr>
          <w:trHeight w:val="671"/>
          <w:jc w:val="center"/>
        </w:trPr>
        <w:tc>
          <w:tcPr>
            <w:tcW w:w="556" w:type="pct"/>
            <w:vMerge/>
            <w:shd w:val="clear" w:color="auto" w:fill="auto"/>
            <w:vAlign w:val="center"/>
          </w:tcPr>
          <w:p w:rsidR="001B5806" w:rsidRDefault="001B5806">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比重（小微企业（含监狱企业、残疾人福利性单位）制造的货物金额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1B5806" w:rsidRDefault="003B38E6">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1B5806">
        <w:trPr>
          <w:trHeight w:val="729"/>
          <w:jc w:val="center"/>
        </w:trPr>
        <w:tc>
          <w:tcPr>
            <w:tcW w:w="556"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中小企业</w:t>
            </w:r>
          </w:p>
        </w:tc>
        <w:tc>
          <w:tcPr>
            <w:tcW w:w="4444" w:type="pct"/>
            <w:gridSpan w:val="5"/>
            <w:shd w:val="clear" w:color="auto" w:fill="auto"/>
            <w:vAlign w:val="center"/>
          </w:tcPr>
          <w:p w:rsidR="001B5806" w:rsidRDefault="003B38E6">
            <w:pPr>
              <w:pStyle w:val="13"/>
              <w:tabs>
                <w:tab w:val="left" w:pos="1260"/>
              </w:tabs>
              <w:adjustRightInd w:val="0"/>
              <w:snapToGrid w:val="0"/>
              <w:rPr>
                <w:color w:val="000000" w:themeColor="text1"/>
                <w:szCs w:val="21"/>
              </w:rPr>
            </w:pPr>
            <w:r>
              <w:rPr>
                <w:color w:val="000000" w:themeColor="text1"/>
                <w:szCs w:val="21"/>
              </w:rPr>
              <w:t>如属于中小企业，须提供《中小企业声明函》。</w:t>
            </w:r>
          </w:p>
          <w:p w:rsidR="001B5806" w:rsidRDefault="003B38E6">
            <w:pPr>
              <w:pStyle w:val="13"/>
              <w:tabs>
                <w:tab w:val="left" w:pos="1260"/>
              </w:tabs>
              <w:adjustRightInd w:val="0"/>
              <w:snapToGrid w:val="0"/>
              <w:rPr>
                <w:color w:val="000000" w:themeColor="text1"/>
                <w:szCs w:val="21"/>
                <w:lang w:val="en-GB"/>
              </w:rPr>
            </w:pPr>
            <w:r>
              <w:rPr>
                <w:color w:val="000000" w:themeColor="text1"/>
                <w:szCs w:val="21"/>
              </w:rPr>
              <w:t>该声明函见投标文件第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1B5806">
        <w:trPr>
          <w:trHeight w:val="729"/>
          <w:jc w:val="center"/>
        </w:trPr>
        <w:tc>
          <w:tcPr>
            <w:tcW w:w="556"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监狱企业</w:t>
            </w:r>
          </w:p>
        </w:tc>
        <w:tc>
          <w:tcPr>
            <w:tcW w:w="4444" w:type="pct"/>
            <w:gridSpan w:val="5"/>
            <w:shd w:val="clear" w:color="auto" w:fill="auto"/>
            <w:vAlign w:val="center"/>
          </w:tcPr>
          <w:p w:rsidR="001B5806" w:rsidRDefault="003B38E6">
            <w:pPr>
              <w:pStyle w:val="13"/>
              <w:tabs>
                <w:tab w:val="left" w:pos="1260"/>
              </w:tabs>
              <w:adjustRightInd w:val="0"/>
              <w:snapToGrid w:val="0"/>
              <w:rPr>
                <w:color w:val="000000" w:themeColor="text1"/>
                <w:szCs w:val="21"/>
              </w:rPr>
            </w:pPr>
            <w:r>
              <w:rPr>
                <w:color w:val="000000" w:themeColor="text1"/>
                <w:szCs w:val="21"/>
              </w:rPr>
              <w:t>如属于监狱企业，须提供由省级以上监狱管理局、戒毒管理局</w:t>
            </w:r>
            <w:r>
              <w:rPr>
                <w:color w:val="000000" w:themeColor="text1"/>
                <w:szCs w:val="21"/>
              </w:rPr>
              <w:t>(</w:t>
            </w:r>
            <w:r>
              <w:rPr>
                <w:color w:val="000000" w:themeColor="text1"/>
                <w:szCs w:val="21"/>
              </w:rPr>
              <w:t>含新疆生产建设兵团</w:t>
            </w:r>
            <w:r>
              <w:rPr>
                <w:color w:val="000000" w:themeColor="text1"/>
                <w:szCs w:val="21"/>
              </w:rPr>
              <w:t>)</w:t>
            </w:r>
            <w:r>
              <w:rPr>
                <w:color w:val="000000" w:themeColor="text1"/>
                <w:szCs w:val="21"/>
              </w:rPr>
              <w:t>出具的属于监狱企业的证明文件。</w:t>
            </w:r>
          </w:p>
          <w:p w:rsidR="001B5806" w:rsidRDefault="003B38E6">
            <w:pPr>
              <w:pStyle w:val="13"/>
              <w:tabs>
                <w:tab w:val="left" w:pos="1260"/>
              </w:tabs>
              <w:adjustRightInd w:val="0"/>
              <w:snapToGrid w:val="0"/>
              <w:rPr>
                <w:color w:val="000000" w:themeColor="text1"/>
                <w:szCs w:val="21"/>
                <w:lang w:val="en-GB"/>
              </w:rPr>
            </w:pPr>
            <w:r>
              <w:rPr>
                <w:color w:val="000000" w:themeColor="text1"/>
                <w:szCs w:val="21"/>
              </w:rPr>
              <w:t>证明材料见投标文件第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1B5806">
        <w:trPr>
          <w:trHeight w:val="729"/>
          <w:jc w:val="center"/>
        </w:trPr>
        <w:tc>
          <w:tcPr>
            <w:tcW w:w="556" w:type="pct"/>
            <w:shd w:val="clear" w:color="auto" w:fill="auto"/>
            <w:vAlign w:val="center"/>
          </w:tcPr>
          <w:p w:rsidR="001B5806" w:rsidRDefault="003B38E6">
            <w:pPr>
              <w:pStyle w:val="13"/>
              <w:tabs>
                <w:tab w:val="left" w:pos="1260"/>
              </w:tabs>
              <w:adjustRightInd w:val="0"/>
              <w:snapToGrid w:val="0"/>
              <w:jc w:val="center"/>
              <w:rPr>
                <w:color w:val="000000" w:themeColor="text1"/>
                <w:szCs w:val="21"/>
                <w:lang w:val="en-GB"/>
              </w:rPr>
            </w:pPr>
            <w:r>
              <w:rPr>
                <w:color w:val="000000" w:themeColor="text1"/>
                <w:szCs w:val="21"/>
                <w:lang w:val="en-GB"/>
              </w:rPr>
              <w:t>残疾人福利性单位</w:t>
            </w:r>
          </w:p>
        </w:tc>
        <w:tc>
          <w:tcPr>
            <w:tcW w:w="4444" w:type="pct"/>
            <w:gridSpan w:val="5"/>
            <w:shd w:val="clear" w:color="auto" w:fill="auto"/>
            <w:vAlign w:val="center"/>
          </w:tcPr>
          <w:p w:rsidR="001B5806" w:rsidRDefault="003B38E6">
            <w:pPr>
              <w:pStyle w:val="13"/>
              <w:tabs>
                <w:tab w:val="left" w:pos="1260"/>
              </w:tabs>
              <w:adjustRightInd w:val="0"/>
              <w:snapToGrid w:val="0"/>
              <w:rPr>
                <w:color w:val="000000" w:themeColor="text1"/>
                <w:szCs w:val="21"/>
              </w:rPr>
            </w:pPr>
            <w:r>
              <w:rPr>
                <w:color w:val="000000" w:themeColor="text1"/>
                <w:szCs w:val="21"/>
              </w:rPr>
              <w:t>如属于残疾人福利性单位，须提供《残疾人福利性单位声明函》。</w:t>
            </w:r>
          </w:p>
          <w:p w:rsidR="001B5806" w:rsidRDefault="003B38E6">
            <w:pPr>
              <w:pStyle w:val="13"/>
              <w:tabs>
                <w:tab w:val="left" w:pos="1260"/>
              </w:tabs>
              <w:adjustRightInd w:val="0"/>
              <w:snapToGrid w:val="0"/>
              <w:rPr>
                <w:color w:val="000000" w:themeColor="text1"/>
                <w:szCs w:val="21"/>
                <w:lang w:val="en-GB"/>
              </w:rPr>
            </w:pPr>
            <w:r>
              <w:rPr>
                <w:color w:val="000000" w:themeColor="text1"/>
                <w:szCs w:val="21"/>
              </w:rPr>
              <w:t>该声明函见投标文件第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bl>
    <w:p w:rsidR="001B5806" w:rsidRDefault="001B5806" w:rsidP="00AF0BEC">
      <w:pPr>
        <w:spacing w:line="360" w:lineRule="auto"/>
        <w:ind w:firstLineChars="200" w:firstLine="446"/>
        <w:outlineLvl w:val="0"/>
        <w:rPr>
          <w:color w:val="000000" w:themeColor="text1"/>
          <w:sz w:val="24"/>
          <w:szCs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1B5806" w:rsidP="00AF0BEC">
      <w:pPr>
        <w:spacing w:line="360" w:lineRule="auto"/>
        <w:ind w:firstLineChars="1700" w:firstLine="3794"/>
        <w:rPr>
          <w:color w:val="000000" w:themeColor="text1"/>
          <w:sz w:val="24"/>
        </w:rPr>
      </w:pP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1B5806" w:rsidP="00AF0BEC">
      <w:pPr>
        <w:spacing w:line="360" w:lineRule="auto"/>
        <w:ind w:firstLineChars="200" w:firstLine="446"/>
        <w:outlineLvl w:val="0"/>
        <w:rPr>
          <w:color w:val="000000" w:themeColor="text1"/>
          <w:sz w:val="24"/>
        </w:rPr>
      </w:pPr>
    </w:p>
    <w:p w:rsidR="001B5806" w:rsidRDefault="001B5806">
      <w:pPr>
        <w:spacing w:line="560" w:lineRule="exact"/>
        <w:jc w:val="center"/>
        <w:rPr>
          <w:color w:val="000000" w:themeColor="text1"/>
          <w:sz w:val="24"/>
        </w:rPr>
      </w:pPr>
    </w:p>
    <w:p w:rsidR="001B5806" w:rsidRDefault="001B5806">
      <w:pPr>
        <w:spacing w:line="560" w:lineRule="exact"/>
        <w:jc w:val="center"/>
        <w:rPr>
          <w:color w:val="000000" w:themeColor="text1"/>
          <w:sz w:val="24"/>
        </w:rPr>
      </w:pPr>
    </w:p>
    <w:p w:rsidR="001B5806" w:rsidRDefault="003B38E6">
      <w:pPr>
        <w:spacing w:line="560" w:lineRule="exact"/>
        <w:jc w:val="center"/>
        <w:rPr>
          <w:color w:val="000000" w:themeColor="text1"/>
          <w:sz w:val="24"/>
        </w:rPr>
      </w:pPr>
      <w:r>
        <w:rPr>
          <w:color w:val="000000" w:themeColor="text1"/>
          <w:sz w:val="24"/>
        </w:rPr>
        <w:br w:type="page"/>
      </w:r>
    </w:p>
    <w:p w:rsidR="001B5806" w:rsidRDefault="003B38E6">
      <w:pPr>
        <w:tabs>
          <w:tab w:val="left" w:pos="360"/>
        </w:tabs>
        <w:spacing w:afterLines="100" w:after="285" w:line="360" w:lineRule="auto"/>
        <w:rPr>
          <w:b/>
          <w:color w:val="000000" w:themeColor="text1"/>
          <w:sz w:val="24"/>
        </w:rPr>
      </w:pPr>
      <w:r>
        <w:rPr>
          <w:rFonts w:hint="eastAsia"/>
          <w:b/>
          <w:color w:val="000000" w:themeColor="text1"/>
          <w:sz w:val="24"/>
        </w:rPr>
        <w:lastRenderedPageBreak/>
        <w:t>附件</w:t>
      </w:r>
      <w:r>
        <w:rPr>
          <w:rFonts w:hint="eastAsia"/>
          <w:b/>
          <w:color w:val="000000" w:themeColor="text1"/>
          <w:sz w:val="24"/>
        </w:rPr>
        <w:t>11</w:t>
      </w:r>
    </w:p>
    <w:p w:rsidR="001B5806" w:rsidRDefault="003B38E6">
      <w:pPr>
        <w:autoSpaceDN w:val="0"/>
        <w:spacing w:line="360" w:lineRule="auto"/>
        <w:jc w:val="center"/>
        <w:rPr>
          <w:b/>
          <w:bCs/>
          <w:color w:val="000000" w:themeColor="text1"/>
          <w:sz w:val="24"/>
        </w:rPr>
      </w:pPr>
      <w:r>
        <w:rPr>
          <w:b/>
          <w:bCs/>
          <w:color w:val="000000" w:themeColor="text1"/>
          <w:sz w:val="24"/>
        </w:rPr>
        <w:t>投标产品配置清单</w:t>
      </w:r>
    </w:p>
    <w:p w:rsidR="001B5806" w:rsidRDefault="001B5806">
      <w:pPr>
        <w:spacing w:line="460" w:lineRule="exact"/>
        <w:rPr>
          <w:color w:val="000000" w:themeColor="text1"/>
          <w:sz w:val="24"/>
        </w:rPr>
      </w:pPr>
    </w:p>
    <w:p w:rsidR="001B5806" w:rsidRDefault="003B38E6">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1B5806" w:rsidRDefault="003B38E6">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1B5806" w:rsidRDefault="003B38E6">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1B5806" w:rsidRDefault="001B5806">
      <w:pPr>
        <w:spacing w:line="460" w:lineRule="exact"/>
        <w:rPr>
          <w:color w:val="000000" w:themeColor="text1"/>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1B5806">
        <w:tc>
          <w:tcPr>
            <w:tcW w:w="564" w:type="pct"/>
            <w:shd w:val="clear" w:color="auto" w:fill="auto"/>
            <w:vAlign w:val="center"/>
          </w:tcPr>
          <w:p w:rsidR="001B5806" w:rsidRDefault="003B38E6">
            <w:pPr>
              <w:spacing w:line="560" w:lineRule="exact"/>
              <w:jc w:val="center"/>
              <w:rPr>
                <w:color w:val="000000" w:themeColor="text1"/>
                <w:sz w:val="24"/>
              </w:rPr>
            </w:pPr>
            <w:r>
              <w:rPr>
                <w:color w:val="000000" w:themeColor="text1"/>
                <w:sz w:val="24"/>
              </w:rPr>
              <w:t>序号</w:t>
            </w:r>
          </w:p>
        </w:tc>
        <w:tc>
          <w:tcPr>
            <w:tcW w:w="996" w:type="pct"/>
            <w:shd w:val="clear" w:color="auto" w:fill="auto"/>
            <w:vAlign w:val="center"/>
          </w:tcPr>
          <w:p w:rsidR="001B5806" w:rsidRDefault="003B38E6">
            <w:pPr>
              <w:spacing w:line="560" w:lineRule="exact"/>
              <w:jc w:val="center"/>
              <w:rPr>
                <w:color w:val="000000" w:themeColor="text1"/>
                <w:sz w:val="24"/>
              </w:rPr>
            </w:pPr>
            <w:r>
              <w:rPr>
                <w:rFonts w:hint="eastAsia"/>
                <w:color w:val="000000" w:themeColor="text1"/>
                <w:sz w:val="24"/>
              </w:rPr>
              <w:t>标的</w:t>
            </w:r>
            <w:r>
              <w:rPr>
                <w:color w:val="000000" w:themeColor="text1"/>
                <w:sz w:val="24"/>
              </w:rPr>
              <w:t>名称</w:t>
            </w:r>
          </w:p>
        </w:tc>
        <w:tc>
          <w:tcPr>
            <w:tcW w:w="915" w:type="pct"/>
            <w:shd w:val="clear" w:color="auto" w:fill="auto"/>
            <w:vAlign w:val="center"/>
          </w:tcPr>
          <w:p w:rsidR="001B5806" w:rsidRDefault="003B38E6">
            <w:pPr>
              <w:spacing w:line="560" w:lineRule="exact"/>
              <w:jc w:val="center"/>
              <w:rPr>
                <w:color w:val="000000" w:themeColor="text1"/>
                <w:sz w:val="24"/>
              </w:rPr>
            </w:pPr>
            <w:r>
              <w:rPr>
                <w:color w:val="000000" w:themeColor="text1"/>
                <w:sz w:val="24"/>
              </w:rPr>
              <w:t>规格型号</w:t>
            </w:r>
          </w:p>
        </w:tc>
        <w:tc>
          <w:tcPr>
            <w:tcW w:w="2525" w:type="pct"/>
            <w:shd w:val="clear" w:color="auto" w:fill="auto"/>
            <w:vAlign w:val="center"/>
          </w:tcPr>
          <w:p w:rsidR="001B5806" w:rsidRDefault="003B38E6">
            <w:pPr>
              <w:spacing w:line="560" w:lineRule="exact"/>
              <w:jc w:val="center"/>
              <w:rPr>
                <w:color w:val="000000" w:themeColor="text1"/>
                <w:sz w:val="24"/>
              </w:rPr>
            </w:pPr>
            <w:r>
              <w:rPr>
                <w:color w:val="000000" w:themeColor="text1"/>
                <w:sz w:val="24"/>
              </w:rPr>
              <w:t>详细配置及技术标准</w:t>
            </w:r>
          </w:p>
        </w:tc>
      </w:tr>
      <w:tr w:rsidR="001B5806">
        <w:tc>
          <w:tcPr>
            <w:tcW w:w="564" w:type="pct"/>
            <w:shd w:val="clear" w:color="auto" w:fill="auto"/>
            <w:vAlign w:val="center"/>
          </w:tcPr>
          <w:p w:rsidR="001B5806" w:rsidRDefault="003B38E6">
            <w:pPr>
              <w:spacing w:line="560" w:lineRule="exact"/>
              <w:jc w:val="center"/>
              <w:rPr>
                <w:color w:val="000000" w:themeColor="text1"/>
                <w:sz w:val="24"/>
              </w:rPr>
            </w:pPr>
            <w:r>
              <w:rPr>
                <w:color w:val="000000" w:themeColor="text1"/>
                <w:sz w:val="24"/>
              </w:rPr>
              <w:t>1</w:t>
            </w:r>
          </w:p>
        </w:tc>
        <w:tc>
          <w:tcPr>
            <w:tcW w:w="996" w:type="pct"/>
            <w:shd w:val="clear" w:color="auto" w:fill="auto"/>
            <w:vAlign w:val="center"/>
          </w:tcPr>
          <w:p w:rsidR="001B5806" w:rsidRDefault="001B5806">
            <w:pPr>
              <w:spacing w:line="560" w:lineRule="exact"/>
              <w:jc w:val="center"/>
              <w:rPr>
                <w:color w:val="000000" w:themeColor="text1"/>
                <w:sz w:val="24"/>
              </w:rPr>
            </w:pPr>
          </w:p>
        </w:tc>
        <w:tc>
          <w:tcPr>
            <w:tcW w:w="915" w:type="pct"/>
            <w:shd w:val="clear" w:color="auto" w:fill="auto"/>
            <w:vAlign w:val="center"/>
          </w:tcPr>
          <w:p w:rsidR="001B5806" w:rsidRDefault="001B5806">
            <w:pPr>
              <w:spacing w:line="560" w:lineRule="exact"/>
              <w:jc w:val="center"/>
              <w:rPr>
                <w:color w:val="000000" w:themeColor="text1"/>
                <w:sz w:val="24"/>
              </w:rPr>
            </w:pPr>
          </w:p>
        </w:tc>
        <w:tc>
          <w:tcPr>
            <w:tcW w:w="2525" w:type="pct"/>
            <w:shd w:val="clear" w:color="auto" w:fill="auto"/>
            <w:vAlign w:val="center"/>
          </w:tcPr>
          <w:p w:rsidR="001B5806" w:rsidRDefault="001B5806">
            <w:pPr>
              <w:spacing w:line="560" w:lineRule="exact"/>
              <w:jc w:val="center"/>
              <w:rPr>
                <w:color w:val="000000" w:themeColor="text1"/>
                <w:sz w:val="24"/>
              </w:rPr>
            </w:pPr>
          </w:p>
        </w:tc>
      </w:tr>
      <w:tr w:rsidR="001B5806">
        <w:tc>
          <w:tcPr>
            <w:tcW w:w="564" w:type="pct"/>
            <w:shd w:val="clear" w:color="auto" w:fill="auto"/>
            <w:vAlign w:val="center"/>
          </w:tcPr>
          <w:p w:rsidR="001B5806" w:rsidRDefault="003B38E6">
            <w:pPr>
              <w:spacing w:line="560" w:lineRule="exact"/>
              <w:jc w:val="center"/>
              <w:rPr>
                <w:color w:val="000000" w:themeColor="text1"/>
                <w:sz w:val="24"/>
              </w:rPr>
            </w:pPr>
            <w:r>
              <w:rPr>
                <w:color w:val="000000" w:themeColor="text1"/>
                <w:sz w:val="24"/>
              </w:rPr>
              <w:t>2</w:t>
            </w:r>
          </w:p>
        </w:tc>
        <w:tc>
          <w:tcPr>
            <w:tcW w:w="996" w:type="pct"/>
            <w:shd w:val="clear" w:color="auto" w:fill="auto"/>
            <w:vAlign w:val="center"/>
          </w:tcPr>
          <w:p w:rsidR="001B5806" w:rsidRDefault="001B5806">
            <w:pPr>
              <w:spacing w:line="560" w:lineRule="exact"/>
              <w:jc w:val="center"/>
              <w:rPr>
                <w:color w:val="000000" w:themeColor="text1"/>
                <w:sz w:val="24"/>
              </w:rPr>
            </w:pPr>
          </w:p>
        </w:tc>
        <w:tc>
          <w:tcPr>
            <w:tcW w:w="915" w:type="pct"/>
            <w:shd w:val="clear" w:color="auto" w:fill="auto"/>
            <w:vAlign w:val="center"/>
          </w:tcPr>
          <w:p w:rsidR="001B5806" w:rsidRDefault="001B5806">
            <w:pPr>
              <w:spacing w:line="560" w:lineRule="exact"/>
              <w:jc w:val="center"/>
              <w:rPr>
                <w:color w:val="000000" w:themeColor="text1"/>
                <w:sz w:val="24"/>
              </w:rPr>
            </w:pPr>
          </w:p>
        </w:tc>
        <w:tc>
          <w:tcPr>
            <w:tcW w:w="2525" w:type="pct"/>
            <w:shd w:val="clear" w:color="auto" w:fill="auto"/>
            <w:vAlign w:val="center"/>
          </w:tcPr>
          <w:p w:rsidR="001B5806" w:rsidRDefault="001B5806">
            <w:pPr>
              <w:spacing w:line="560" w:lineRule="exact"/>
              <w:jc w:val="center"/>
              <w:rPr>
                <w:color w:val="000000" w:themeColor="text1"/>
                <w:sz w:val="24"/>
              </w:rPr>
            </w:pPr>
          </w:p>
        </w:tc>
      </w:tr>
      <w:tr w:rsidR="001B5806">
        <w:tc>
          <w:tcPr>
            <w:tcW w:w="564" w:type="pct"/>
            <w:shd w:val="clear" w:color="auto" w:fill="auto"/>
            <w:vAlign w:val="center"/>
          </w:tcPr>
          <w:p w:rsidR="001B5806" w:rsidRDefault="003B38E6">
            <w:pPr>
              <w:spacing w:line="560" w:lineRule="exact"/>
              <w:jc w:val="center"/>
              <w:rPr>
                <w:color w:val="000000" w:themeColor="text1"/>
                <w:sz w:val="24"/>
              </w:rPr>
            </w:pPr>
            <w:r>
              <w:rPr>
                <w:color w:val="000000" w:themeColor="text1"/>
                <w:sz w:val="24"/>
              </w:rPr>
              <w:t>3</w:t>
            </w:r>
          </w:p>
        </w:tc>
        <w:tc>
          <w:tcPr>
            <w:tcW w:w="996" w:type="pct"/>
            <w:shd w:val="clear" w:color="auto" w:fill="auto"/>
            <w:vAlign w:val="center"/>
          </w:tcPr>
          <w:p w:rsidR="001B5806" w:rsidRDefault="001B5806">
            <w:pPr>
              <w:spacing w:line="560" w:lineRule="exact"/>
              <w:jc w:val="center"/>
              <w:rPr>
                <w:color w:val="000000" w:themeColor="text1"/>
                <w:sz w:val="24"/>
              </w:rPr>
            </w:pPr>
          </w:p>
        </w:tc>
        <w:tc>
          <w:tcPr>
            <w:tcW w:w="915" w:type="pct"/>
            <w:shd w:val="clear" w:color="auto" w:fill="auto"/>
            <w:vAlign w:val="center"/>
          </w:tcPr>
          <w:p w:rsidR="001B5806" w:rsidRDefault="001B5806">
            <w:pPr>
              <w:spacing w:line="560" w:lineRule="exact"/>
              <w:jc w:val="center"/>
              <w:rPr>
                <w:color w:val="000000" w:themeColor="text1"/>
                <w:sz w:val="24"/>
              </w:rPr>
            </w:pPr>
          </w:p>
        </w:tc>
        <w:tc>
          <w:tcPr>
            <w:tcW w:w="2525" w:type="pct"/>
            <w:shd w:val="clear" w:color="auto" w:fill="auto"/>
            <w:vAlign w:val="center"/>
          </w:tcPr>
          <w:p w:rsidR="001B5806" w:rsidRDefault="001B5806">
            <w:pPr>
              <w:spacing w:line="560" w:lineRule="exact"/>
              <w:jc w:val="center"/>
              <w:rPr>
                <w:color w:val="000000" w:themeColor="text1"/>
                <w:sz w:val="24"/>
              </w:rPr>
            </w:pPr>
          </w:p>
        </w:tc>
      </w:tr>
      <w:tr w:rsidR="001B5806">
        <w:tc>
          <w:tcPr>
            <w:tcW w:w="564" w:type="pct"/>
            <w:shd w:val="clear" w:color="auto" w:fill="auto"/>
            <w:vAlign w:val="center"/>
          </w:tcPr>
          <w:p w:rsidR="001B5806" w:rsidRDefault="003B38E6">
            <w:pPr>
              <w:spacing w:line="560" w:lineRule="exact"/>
              <w:jc w:val="center"/>
              <w:rPr>
                <w:color w:val="000000" w:themeColor="text1"/>
                <w:sz w:val="24"/>
              </w:rPr>
            </w:pPr>
            <w:r>
              <w:rPr>
                <w:color w:val="000000" w:themeColor="text1"/>
                <w:sz w:val="24"/>
              </w:rPr>
              <w:t>…</w:t>
            </w:r>
          </w:p>
        </w:tc>
        <w:tc>
          <w:tcPr>
            <w:tcW w:w="996" w:type="pct"/>
            <w:shd w:val="clear" w:color="auto" w:fill="auto"/>
            <w:vAlign w:val="center"/>
          </w:tcPr>
          <w:p w:rsidR="001B5806" w:rsidRDefault="001B5806">
            <w:pPr>
              <w:spacing w:line="560" w:lineRule="exact"/>
              <w:jc w:val="center"/>
              <w:rPr>
                <w:color w:val="000000" w:themeColor="text1"/>
                <w:sz w:val="24"/>
              </w:rPr>
            </w:pPr>
          </w:p>
        </w:tc>
        <w:tc>
          <w:tcPr>
            <w:tcW w:w="915" w:type="pct"/>
            <w:shd w:val="clear" w:color="auto" w:fill="auto"/>
            <w:vAlign w:val="center"/>
          </w:tcPr>
          <w:p w:rsidR="001B5806" w:rsidRDefault="001B5806">
            <w:pPr>
              <w:spacing w:line="560" w:lineRule="exact"/>
              <w:jc w:val="center"/>
              <w:rPr>
                <w:color w:val="000000" w:themeColor="text1"/>
                <w:sz w:val="24"/>
              </w:rPr>
            </w:pPr>
          </w:p>
        </w:tc>
        <w:tc>
          <w:tcPr>
            <w:tcW w:w="2525" w:type="pct"/>
            <w:shd w:val="clear" w:color="auto" w:fill="auto"/>
            <w:vAlign w:val="center"/>
          </w:tcPr>
          <w:p w:rsidR="001B5806" w:rsidRDefault="001B5806">
            <w:pPr>
              <w:spacing w:line="560" w:lineRule="exact"/>
              <w:jc w:val="center"/>
              <w:rPr>
                <w:color w:val="000000" w:themeColor="text1"/>
                <w:sz w:val="24"/>
              </w:rPr>
            </w:pPr>
          </w:p>
        </w:tc>
      </w:tr>
    </w:tbl>
    <w:p w:rsidR="001B5806" w:rsidRDefault="001B5806">
      <w:pPr>
        <w:spacing w:line="560" w:lineRule="exact"/>
        <w:jc w:val="left"/>
        <w:rPr>
          <w:color w:val="000000" w:themeColor="text1"/>
          <w:sz w:val="24"/>
        </w:rPr>
      </w:pPr>
    </w:p>
    <w:p w:rsidR="001B5806" w:rsidRDefault="001B5806">
      <w:pPr>
        <w:spacing w:line="560" w:lineRule="exact"/>
        <w:jc w:val="left"/>
        <w:rPr>
          <w:color w:val="000000" w:themeColor="text1"/>
          <w:sz w:val="24"/>
        </w:rPr>
      </w:pPr>
    </w:p>
    <w:p w:rsidR="001B5806" w:rsidRDefault="001B5806">
      <w:pPr>
        <w:spacing w:line="560" w:lineRule="exact"/>
        <w:jc w:val="left"/>
        <w:rPr>
          <w:color w:val="000000" w:themeColor="text1"/>
          <w:sz w:val="24"/>
        </w:rPr>
      </w:pPr>
    </w:p>
    <w:p w:rsidR="001B5806" w:rsidRDefault="001B5806">
      <w:pPr>
        <w:spacing w:line="560" w:lineRule="exact"/>
        <w:jc w:val="left"/>
        <w:rPr>
          <w:color w:val="000000" w:themeColor="text1"/>
          <w:sz w:val="24"/>
        </w:rPr>
      </w:pPr>
    </w:p>
    <w:p w:rsidR="001B5806" w:rsidRDefault="001B5806">
      <w:pPr>
        <w:spacing w:line="560" w:lineRule="exact"/>
        <w:jc w:val="left"/>
        <w:rPr>
          <w:color w:val="000000" w:themeColor="text1"/>
          <w:sz w:val="24"/>
        </w:rPr>
      </w:pPr>
    </w:p>
    <w:p w:rsidR="001B5806" w:rsidRDefault="003B38E6" w:rsidP="00AF0BEC">
      <w:pPr>
        <w:spacing w:line="360" w:lineRule="auto"/>
        <w:ind w:firstLineChars="1700" w:firstLine="3794"/>
        <w:rPr>
          <w:color w:val="000000" w:themeColor="text1"/>
          <w:sz w:val="24"/>
        </w:rPr>
      </w:pPr>
      <w:r>
        <w:rPr>
          <w:color w:val="000000" w:themeColor="text1"/>
          <w:sz w:val="24"/>
        </w:rPr>
        <w:t>投标人名称：</w:t>
      </w:r>
    </w:p>
    <w:p w:rsidR="001B5806" w:rsidRDefault="003B38E6" w:rsidP="00AF0BEC">
      <w:pPr>
        <w:spacing w:line="360" w:lineRule="auto"/>
        <w:ind w:firstLineChars="1700" w:firstLine="3794"/>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1B5806" w:rsidRDefault="003B38E6" w:rsidP="00AF0BEC">
      <w:pPr>
        <w:tabs>
          <w:tab w:val="left" w:pos="210"/>
        </w:tabs>
        <w:autoSpaceDE w:val="0"/>
        <w:autoSpaceDN w:val="0"/>
        <w:adjustRightInd w:val="0"/>
        <w:spacing w:line="460" w:lineRule="exact"/>
        <w:ind w:firstLineChars="200" w:firstLine="446"/>
        <w:rPr>
          <w:color w:val="000000" w:themeColor="text1"/>
          <w:sz w:val="24"/>
        </w:rPr>
      </w:pPr>
      <w:r>
        <w:rPr>
          <w:color w:val="000000" w:themeColor="text1"/>
          <w:sz w:val="24"/>
        </w:rPr>
        <w:br w:type="page"/>
      </w:r>
    </w:p>
    <w:p w:rsidR="001B5806" w:rsidRDefault="003B38E6">
      <w:pPr>
        <w:tabs>
          <w:tab w:val="left" w:pos="360"/>
        </w:tabs>
        <w:spacing w:afterLines="100" w:after="285" w:line="360" w:lineRule="auto"/>
        <w:rPr>
          <w:b/>
          <w:color w:val="000000" w:themeColor="text1"/>
          <w:sz w:val="24"/>
        </w:rPr>
      </w:pPr>
      <w:r>
        <w:rPr>
          <w:b/>
          <w:color w:val="000000" w:themeColor="text1"/>
          <w:sz w:val="24"/>
        </w:rPr>
        <w:lastRenderedPageBreak/>
        <w:t>附件</w:t>
      </w:r>
      <w:r>
        <w:rPr>
          <w:rFonts w:hint="eastAsia"/>
          <w:b/>
          <w:color w:val="000000" w:themeColor="text1"/>
          <w:sz w:val="24"/>
        </w:rPr>
        <w:t>12</w:t>
      </w:r>
    </w:p>
    <w:p w:rsidR="001B5806" w:rsidRDefault="003B38E6">
      <w:pPr>
        <w:autoSpaceDE w:val="0"/>
        <w:autoSpaceDN w:val="0"/>
        <w:spacing w:line="480" w:lineRule="auto"/>
        <w:jc w:val="center"/>
        <w:rPr>
          <w:b/>
          <w:color w:val="000000" w:themeColor="text1"/>
          <w:sz w:val="24"/>
          <w:szCs w:val="24"/>
        </w:rPr>
      </w:pPr>
      <w:r>
        <w:rPr>
          <w:b/>
          <w:color w:val="000000" w:themeColor="text1"/>
          <w:sz w:val="24"/>
          <w:szCs w:val="24"/>
        </w:rPr>
        <w:t>中小企业声明函（货物）</w:t>
      </w:r>
    </w:p>
    <w:p w:rsidR="001B5806" w:rsidRDefault="003B38E6" w:rsidP="00AF0BEC">
      <w:pPr>
        <w:widowControl/>
        <w:spacing w:line="500" w:lineRule="exact"/>
        <w:ind w:firstLineChars="200" w:firstLine="446"/>
        <w:jc w:val="left"/>
        <w:rPr>
          <w:color w:val="000000" w:themeColor="text1"/>
          <w:sz w:val="24"/>
          <w:szCs w:val="24"/>
        </w:rPr>
      </w:pPr>
      <w:r>
        <w:rPr>
          <w:color w:val="000000" w:themeColor="text1"/>
          <w:sz w:val="24"/>
          <w:szCs w:val="24"/>
        </w:rPr>
        <w:t>本公司（联合体）郑重声明，针对本项目提供的货物</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请填写有</w:t>
      </w:r>
      <w:r>
        <w:rPr>
          <w:b/>
          <w:color w:val="000000" w:themeColor="text1"/>
          <w:sz w:val="24"/>
          <w:szCs w:val="24"/>
        </w:rPr>
        <w:t>/</w:t>
      </w:r>
      <w:r>
        <w:rPr>
          <w:b/>
          <w:color w:val="000000" w:themeColor="text1"/>
          <w:sz w:val="24"/>
          <w:szCs w:val="24"/>
        </w:rPr>
        <w:t>无）</w:t>
      </w:r>
      <w:r>
        <w:rPr>
          <w:color w:val="000000" w:themeColor="text1"/>
          <w:sz w:val="24"/>
          <w:szCs w:val="24"/>
        </w:rPr>
        <w:t>大型企业制造的货物。</w:t>
      </w:r>
      <w:r>
        <w:rPr>
          <w:b/>
          <w:color w:val="000000" w:themeColor="text1"/>
          <w:sz w:val="24"/>
          <w:szCs w:val="24"/>
        </w:rPr>
        <w:t>（若有大型企业制造的货物，则无需填写以下内容；若无大型企业制造的货物，则继续填写以下内容）</w:t>
      </w:r>
    </w:p>
    <w:p w:rsidR="001B5806" w:rsidRDefault="003B38E6" w:rsidP="00AF0BEC">
      <w:pPr>
        <w:widowControl/>
        <w:spacing w:line="500" w:lineRule="exact"/>
        <w:ind w:firstLineChars="200" w:firstLine="446"/>
        <w:jc w:val="left"/>
        <w:rPr>
          <w:color w:val="000000" w:themeColor="text1"/>
          <w:sz w:val="24"/>
          <w:szCs w:val="24"/>
        </w:rPr>
      </w:pPr>
      <w:r>
        <w:rPr>
          <w:color w:val="000000" w:themeColor="text1"/>
          <w:sz w:val="24"/>
          <w:szCs w:val="24"/>
        </w:rPr>
        <w:t>本公司（联合体）郑重声明，根据《政府采购促进中小企业发展管理办法》（财库﹝</w:t>
      </w:r>
      <w:r>
        <w:rPr>
          <w:color w:val="000000" w:themeColor="text1"/>
          <w:sz w:val="24"/>
          <w:szCs w:val="24"/>
        </w:rPr>
        <w:t>2020</w:t>
      </w:r>
      <w:r>
        <w:rPr>
          <w:color w:val="000000" w:themeColor="text1"/>
          <w:sz w:val="24"/>
          <w:szCs w:val="24"/>
        </w:rPr>
        <w:t>﹞</w:t>
      </w:r>
      <w:r>
        <w:rPr>
          <w:color w:val="000000" w:themeColor="text1"/>
          <w:sz w:val="24"/>
          <w:szCs w:val="24"/>
        </w:rPr>
        <w:t>46</w:t>
      </w:r>
      <w:r>
        <w:rPr>
          <w:color w:val="000000" w:themeColor="text1"/>
          <w:sz w:val="24"/>
          <w:szCs w:val="24"/>
        </w:rPr>
        <w:t>号）的规定，本公司（联合体）参加</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请填写项目名称）</w:t>
      </w:r>
      <w:r>
        <w:rPr>
          <w:color w:val="000000" w:themeColor="text1"/>
          <w:sz w:val="24"/>
          <w:szCs w:val="24"/>
        </w:rPr>
        <w:t>采购活动，提供的货物全部由符合政策要求的中小企业制造。相关企业（含联合体中的中小企业、签订分包意向协议的中小企业）的具体情况如下：</w:t>
      </w:r>
    </w:p>
    <w:p w:rsidR="001B5806" w:rsidRDefault="003B38E6" w:rsidP="00AF0BEC">
      <w:pPr>
        <w:autoSpaceDE w:val="0"/>
        <w:autoSpaceDN w:val="0"/>
        <w:spacing w:line="500" w:lineRule="exact"/>
        <w:ind w:firstLineChars="200" w:firstLine="446"/>
        <w:jc w:val="left"/>
        <w:rPr>
          <w:color w:val="000000" w:themeColor="text1"/>
          <w:sz w:val="24"/>
          <w:szCs w:val="24"/>
        </w:rPr>
      </w:pPr>
      <w:r>
        <w:rPr>
          <w:color w:val="000000" w:themeColor="text1"/>
          <w:sz w:val="24"/>
          <w:szCs w:val="24"/>
        </w:rPr>
        <w:t>1.</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请填写标的名称</w:t>
      </w:r>
      <w:r>
        <w:rPr>
          <w:color w:val="000000" w:themeColor="text1"/>
          <w:sz w:val="24"/>
          <w:szCs w:val="24"/>
        </w:rPr>
        <w:t>），属于</w:t>
      </w:r>
      <w:r>
        <w:rPr>
          <w:color w:val="000000" w:themeColor="text1"/>
          <w:sz w:val="24"/>
          <w:szCs w:val="24"/>
          <w:u w:val="single"/>
        </w:rPr>
        <w:t xml:space="preserve">           </w:t>
      </w:r>
      <w:r>
        <w:rPr>
          <w:b/>
          <w:color w:val="000000" w:themeColor="text1"/>
          <w:sz w:val="24"/>
          <w:szCs w:val="24"/>
        </w:rPr>
        <w:t>（请填写本项目采购文件中明确的所属行业）</w:t>
      </w:r>
      <w:r>
        <w:rPr>
          <w:color w:val="000000" w:themeColor="text1"/>
          <w:sz w:val="24"/>
          <w:szCs w:val="24"/>
        </w:rPr>
        <w:t>行业；制造商为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请填写该标的制造商的企业名称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1B5806" w:rsidRDefault="003B38E6" w:rsidP="00AF0BEC">
      <w:pPr>
        <w:autoSpaceDE w:val="0"/>
        <w:autoSpaceDN w:val="0"/>
        <w:spacing w:line="500" w:lineRule="exact"/>
        <w:ind w:firstLineChars="200" w:firstLine="446"/>
        <w:jc w:val="left"/>
        <w:rPr>
          <w:color w:val="000000" w:themeColor="text1"/>
          <w:sz w:val="24"/>
          <w:szCs w:val="24"/>
        </w:rPr>
      </w:pPr>
      <w:r>
        <w:rPr>
          <w:color w:val="000000" w:themeColor="text1"/>
          <w:sz w:val="24"/>
          <w:szCs w:val="24"/>
        </w:rPr>
        <w:t>2.</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请填写标的名称</w:t>
      </w:r>
      <w:r>
        <w:rPr>
          <w:color w:val="000000" w:themeColor="text1"/>
          <w:sz w:val="24"/>
          <w:szCs w:val="24"/>
        </w:rPr>
        <w:t>），属于</w:t>
      </w:r>
      <w:r>
        <w:rPr>
          <w:color w:val="000000" w:themeColor="text1"/>
          <w:sz w:val="24"/>
          <w:szCs w:val="24"/>
          <w:u w:val="single"/>
        </w:rPr>
        <w:t xml:space="preserve">           </w:t>
      </w:r>
      <w:r>
        <w:rPr>
          <w:b/>
          <w:color w:val="000000" w:themeColor="text1"/>
          <w:sz w:val="24"/>
          <w:szCs w:val="24"/>
        </w:rPr>
        <w:t>（请填写本项目采购文件中明确的所属行业）</w:t>
      </w:r>
      <w:r>
        <w:rPr>
          <w:color w:val="000000" w:themeColor="text1"/>
          <w:sz w:val="24"/>
          <w:szCs w:val="24"/>
        </w:rPr>
        <w:t>行业；制造商为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请填写该标的制造商的企业名称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1B5806" w:rsidRDefault="003B38E6">
      <w:pPr>
        <w:autoSpaceDE w:val="0"/>
        <w:autoSpaceDN w:val="0"/>
        <w:spacing w:line="500" w:lineRule="exact"/>
        <w:ind w:left="641"/>
        <w:jc w:val="left"/>
        <w:rPr>
          <w:color w:val="000000" w:themeColor="text1"/>
          <w:sz w:val="24"/>
          <w:szCs w:val="24"/>
        </w:rPr>
      </w:pPr>
      <w:r>
        <w:rPr>
          <w:color w:val="000000" w:themeColor="text1"/>
          <w:sz w:val="24"/>
          <w:szCs w:val="24"/>
        </w:rPr>
        <w:t>……</w:t>
      </w:r>
    </w:p>
    <w:p w:rsidR="001B5806" w:rsidRDefault="003B38E6" w:rsidP="00AF0BEC">
      <w:pPr>
        <w:autoSpaceDE w:val="0"/>
        <w:autoSpaceDN w:val="0"/>
        <w:spacing w:line="500" w:lineRule="exact"/>
        <w:ind w:firstLineChars="200" w:firstLine="446"/>
        <w:jc w:val="left"/>
        <w:rPr>
          <w:color w:val="000000" w:themeColor="text1"/>
          <w:sz w:val="24"/>
          <w:szCs w:val="24"/>
        </w:rPr>
      </w:pPr>
      <w:r>
        <w:rPr>
          <w:color w:val="000000" w:themeColor="text1"/>
          <w:sz w:val="24"/>
          <w:szCs w:val="24"/>
        </w:rPr>
        <w:t>以上企业，不属于大型企业的分支机构，不存在控股股东为大型企业的情形，也不存在与大型企业的负责人为同一人的情形。</w:t>
      </w:r>
    </w:p>
    <w:p w:rsidR="001B5806" w:rsidRDefault="003B38E6" w:rsidP="00AF0BEC">
      <w:pPr>
        <w:autoSpaceDE w:val="0"/>
        <w:autoSpaceDN w:val="0"/>
        <w:spacing w:line="500" w:lineRule="exact"/>
        <w:ind w:firstLineChars="200" w:firstLine="446"/>
        <w:jc w:val="left"/>
        <w:rPr>
          <w:color w:val="000000" w:themeColor="text1"/>
          <w:sz w:val="24"/>
          <w:szCs w:val="24"/>
        </w:rPr>
      </w:pPr>
      <w:r>
        <w:rPr>
          <w:color w:val="000000" w:themeColor="text1"/>
          <w:sz w:val="24"/>
          <w:szCs w:val="24"/>
        </w:rPr>
        <w:t>本企业对上述声明内容的真实性负责。如有虚假，将依法承担相应责任。</w:t>
      </w:r>
    </w:p>
    <w:p w:rsidR="001B5806" w:rsidRDefault="003B38E6">
      <w:pPr>
        <w:autoSpaceDE w:val="0"/>
        <w:autoSpaceDN w:val="0"/>
        <w:spacing w:line="500" w:lineRule="exact"/>
        <w:ind w:left="3840"/>
        <w:jc w:val="left"/>
        <w:rPr>
          <w:color w:val="000000" w:themeColor="text1"/>
          <w:sz w:val="24"/>
          <w:szCs w:val="24"/>
        </w:rPr>
      </w:pPr>
      <w:r>
        <w:rPr>
          <w:color w:val="000000" w:themeColor="text1"/>
          <w:sz w:val="24"/>
          <w:szCs w:val="24"/>
        </w:rPr>
        <w:t>投标人名</w:t>
      </w:r>
      <w:r>
        <w:rPr>
          <w:color w:val="000000" w:themeColor="text1"/>
          <w:sz w:val="24"/>
          <w:szCs w:val="24"/>
        </w:rPr>
        <w:t>称：</w:t>
      </w:r>
    </w:p>
    <w:p w:rsidR="001B5806" w:rsidRDefault="003B38E6">
      <w:pPr>
        <w:autoSpaceDE w:val="0"/>
        <w:autoSpaceDN w:val="0"/>
        <w:spacing w:line="500" w:lineRule="exact"/>
        <w:ind w:left="3840"/>
        <w:jc w:val="left"/>
        <w:rPr>
          <w:b/>
          <w:color w:val="000000" w:themeColor="text1"/>
          <w:sz w:val="24"/>
          <w:szCs w:val="24"/>
        </w:rPr>
      </w:pPr>
      <w:r>
        <w:rPr>
          <w:color w:val="000000" w:themeColor="text1"/>
          <w:sz w:val="24"/>
          <w:szCs w:val="24"/>
        </w:rPr>
        <w:t>日期：</w:t>
      </w:r>
    </w:p>
    <w:p w:rsidR="001B5806" w:rsidRDefault="003B38E6">
      <w:pPr>
        <w:spacing w:line="360" w:lineRule="auto"/>
        <w:ind w:right="84" w:firstLineChars="100" w:firstLine="224"/>
        <w:rPr>
          <w:b/>
          <w:color w:val="000000" w:themeColor="text1"/>
          <w:sz w:val="24"/>
          <w:szCs w:val="24"/>
        </w:rPr>
      </w:pPr>
      <w:r>
        <w:rPr>
          <w:b/>
          <w:color w:val="000000" w:themeColor="text1"/>
          <w:sz w:val="24"/>
          <w:szCs w:val="24"/>
        </w:rPr>
        <w:t>注：</w:t>
      </w:r>
    </w:p>
    <w:p w:rsidR="001B5806" w:rsidRDefault="003B38E6">
      <w:pPr>
        <w:spacing w:line="360" w:lineRule="auto"/>
        <w:ind w:right="84" w:firstLineChars="100" w:firstLine="224"/>
        <w:rPr>
          <w:b/>
          <w:color w:val="000000" w:themeColor="text1"/>
          <w:sz w:val="24"/>
          <w:szCs w:val="24"/>
        </w:rPr>
      </w:pPr>
      <w:r>
        <w:rPr>
          <w:b/>
          <w:color w:val="000000" w:themeColor="text1"/>
          <w:sz w:val="24"/>
          <w:szCs w:val="24"/>
        </w:rPr>
        <w:t>1.</w:t>
      </w:r>
      <w:r>
        <w:rPr>
          <w:b/>
          <w:color w:val="000000" w:themeColor="text1"/>
          <w:sz w:val="24"/>
          <w:szCs w:val="24"/>
        </w:rPr>
        <w:t>标的名称须按照采购文件</w:t>
      </w:r>
      <w:r>
        <w:rPr>
          <w:b/>
          <w:color w:val="000000" w:themeColor="text1"/>
          <w:sz w:val="24"/>
          <w:szCs w:val="24"/>
        </w:rPr>
        <w:t>“</w:t>
      </w:r>
      <w:r>
        <w:rPr>
          <w:rFonts w:hint="eastAsia"/>
          <w:b/>
          <w:color w:val="000000" w:themeColor="text1"/>
          <w:sz w:val="24"/>
          <w:szCs w:val="24"/>
        </w:rPr>
        <w:t>采购</w:t>
      </w:r>
      <w:r>
        <w:rPr>
          <w:b/>
          <w:color w:val="000000" w:themeColor="text1"/>
          <w:sz w:val="24"/>
          <w:szCs w:val="24"/>
        </w:rPr>
        <w:t>清单</w:t>
      </w:r>
      <w:r>
        <w:rPr>
          <w:b/>
          <w:color w:val="000000" w:themeColor="text1"/>
          <w:sz w:val="24"/>
          <w:szCs w:val="24"/>
        </w:rPr>
        <w:t>”</w:t>
      </w:r>
      <w:r>
        <w:rPr>
          <w:b/>
          <w:color w:val="000000" w:themeColor="text1"/>
          <w:sz w:val="24"/>
          <w:szCs w:val="24"/>
        </w:rPr>
        <w:t>中明确的标的名称进行填写；所属行业须按照采购文件中明确的所属行业进行填写，否则不享受中小企业扶持政策。</w:t>
      </w:r>
    </w:p>
    <w:p w:rsidR="001B5806" w:rsidRDefault="003B38E6">
      <w:pPr>
        <w:spacing w:line="360" w:lineRule="auto"/>
        <w:ind w:right="84" w:firstLineChars="100" w:firstLine="224"/>
        <w:rPr>
          <w:b/>
          <w:color w:val="000000" w:themeColor="text1"/>
          <w:sz w:val="24"/>
          <w:szCs w:val="24"/>
        </w:rPr>
      </w:pPr>
      <w:r>
        <w:rPr>
          <w:b/>
          <w:color w:val="000000" w:themeColor="text1"/>
          <w:sz w:val="24"/>
          <w:szCs w:val="24"/>
        </w:rPr>
        <w:lastRenderedPageBreak/>
        <w:t>2.</w:t>
      </w:r>
      <w:r>
        <w:rPr>
          <w:b/>
          <w:color w:val="000000" w:themeColor="text1"/>
          <w:sz w:val="24"/>
          <w:szCs w:val="24"/>
        </w:rPr>
        <w:t>从业人员、营业收入、资产总额填报上一年度数据，无上一年度数据的新成立企业可不填报。除新成立企业外，上表填写不全的，不享受中小企业扶持政策。</w:t>
      </w:r>
    </w:p>
    <w:p w:rsidR="001B5806" w:rsidRDefault="003B38E6">
      <w:pPr>
        <w:spacing w:line="360" w:lineRule="auto"/>
        <w:ind w:right="84" w:firstLineChars="100" w:firstLine="224"/>
        <w:rPr>
          <w:b/>
          <w:color w:val="000000" w:themeColor="text1"/>
          <w:sz w:val="24"/>
          <w:szCs w:val="21"/>
        </w:rPr>
      </w:pPr>
      <w:r>
        <w:rPr>
          <w:b/>
          <w:color w:val="000000" w:themeColor="text1"/>
          <w:sz w:val="24"/>
          <w:szCs w:val="21"/>
        </w:rPr>
        <w:t>3.</w:t>
      </w:r>
      <w:r>
        <w:rPr>
          <w:b/>
          <w:color w:val="000000" w:themeColor="text1"/>
          <w:sz w:val="24"/>
          <w:szCs w:val="21"/>
        </w:rPr>
        <w:t>中标（成交）供应商享受中小企业扶持政策的，将随中标（成交）结果同时公告其《中小企业声明函》，接受社会监督。</w:t>
      </w:r>
    </w:p>
    <w:p w:rsidR="001B5806" w:rsidRDefault="003B38E6">
      <w:pPr>
        <w:widowControl/>
        <w:jc w:val="left"/>
        <w:rPr>
          <w:color w:val="000000" w:themeColor="text1"/>
          <w:sz w:val="24"/>
          <w:szCs w:val="21"/>
        </w:rPr>
      </w:pPr>
      <w:r>
        <w:rPr>
          <w:color w:val="000000" w:themeColor="text1"/>
          <w:sz w:val="24"/>
          <w:szCs w:val="21"/>
        </w:rPr>
        <w:br w:type="page"/>
      </w:r>
    </w:p>
    <w:p w:rsidR="001B5806" w:rsidRDefault="001B5806">
      <w:pPr>
        <w:widowControl/>
        <w:jc w:val="left"/>
        <w:rPr>
          <w:color w:val="000000" w:themeColor="text1"/>
          <w:sz w:val="24"/>
          <w:szCs w:val="21"/>
        </w:rPr>
      </w:pPr>
    </w:p>
    <w:p w:rsidR="001B5806" w:rsidRDefault="003B38E6">
      <w:pPr>
        <w:autoSpaceDN w:val="0"/>
        <w:spacing w:line="360" w:lineRule="auto"/>
        <w:jc w:val="left"/>
        <w:rPr>
          <w:b/>
          <w:bCs/>
          <w:color w:val="000000" w:themeColor="text1"/>
          <w:sz w:val="24"/>
        </w:rPr>
      </w:pPr>
      <w:r>
        <w:rPr>
          <w:rFonts w:hint="eastAsia"/>
          <w:b/>
          <w:color w:val="000000" w:themeColor="text1"/>
          <w:kern w:val="0"/>
          <w:sz w:val="24"/>
          <w:szCs w:val="21"/>
        </w:rPr>
        <w:t>若不是残疾人福利性单位，投标文件中可不提供此声明函</w:t>
      </w:r>
    </w:p>
    <w:p w:rsidR="001B5806" w:rsidRDefault="001B5806">
      <w:pPr>
        <w:autoSpaceDN w:val="0"/>
        <w:spacing w:line="360" w:lineRule="auto"/>
        <w:jc w:val="center"/>
        <w:rPr>
          <w:b/>
          <w:bCs/>
          <w:color w:val="000000" w:themeColor="text1"/>
          <w:sz w:val="24"/>
        </w:rPr>
      </w:pPr>
    </w:p>
    <w:p w:rsidR="001B5806" w:rsidRDefault="003B38E6">
      <w:pPr>
        <w:snapToGrid w:val="0"/>
        <w:spacing w:line="360" w:lineRule="auto"/>
        <w:jc w:val="center"/>
        <w:rPr>
          <w:b/>
          <w:bCs/>
          <w:color w:val="000000" w:themeColor="text1"/>
          <w:sz w:val="24"/>
        </w:rPr>
      </w:pPr>
      <w:r>
        <w:rPr>
          <w:rFonts w:hint="eastAsia"/>
          <w:b/>
          <w:bCs/>
          <w:color w:val="000000" w:themeColor="text1"/>
          <w:sz w:val="24"/>
        </w:rPr>
        <w:t>残疾人福利性单位声明函</w:t>
      </w:r>
    </w:p>
    <w:p w:rsidR="001B5806" w:rsidRDefault="001B5806">
      <w:pPr>
        <w:snapToGrid w:val="0"/>
        <w:spacing w:line="360" w:lineRule="auto"/>
        <w:ind w:firstLineChars="200" w:firstLine="448"/>
        <w:jc w:val="left"/>
        <w:rPr>
          <w:b/>
          <w:bCs/>
          <w:color w:val="000000" w:themeColor="text1"/>
          <w:sz w:val="24"/>
        </w:rPr>
      </w:pPr>
    </w:p>
    <w:p w:rsidR="001B5806" w:rsidRDefault="003B38E6" w:rsidP="00AF0BEC">
      <w:pPr>
        <w:snapToGrid w:val="0"/>
        <w:spacing w:line="360" w:lineRule="auto"/>
        <w:ind w:firstLineChars="200" w:firstLine="446"/>
        <w:jc w:val="left"/>
        <w:rPr>
          <w:bCs/>
          <w:color w:val="000000" w:themeColor="text1"/>
          <w:sz w:val="24"/>
        </w:rPr>
      </w:pPr>
      <w:r>
        <w:rPr>
          <w:rFonts w:hint="eastAsia"/>
          <w:bCs/>
          <w:color w:val="000000" w:themeColor="text1"/>
          <w:sz w:val="24"/>
        </w:rPr>
        <w:t>本单位郑重声明，根据《财政部</w:t>
      </w:r>
      <w:r>
        <w:rPr>
          <w:rFonts w:hint="eastAsia"/>
          <w:bCs/>
          <w:color w:val="000000" w:themeColor="text1"/>
          <w:sz w:val="24"/>
        </w:rPr>
        <w:t xml:space="preserve"> </w:t>
      </w:r>
      <w:r>
        <w:rPr>
          <w:rFonts w:hint="eastAsia"/>
          <w:bCs/>
          <w:color w:val="000000" w:themeColor="text1"/>
          <w:sz w:val="24"/>
        </w:rPr>
        <w:t>民政部</w:t>
      </w:r>
      <w:r>
        <w:rPr>
          <w:rFonts w:hint="eastAsia"/>
          <w:bCs/>
          <w:color w:val="000000" w:themeColor="text1"/>
          <w:sz w:val="24"/>
        </w:rPr>
        <w:t xml:space="preserve"> </w:t>
      </w:r>
      <w:r>
        <w:rPr>
          <w:rFonts w:hint="eastAsia"/>
          <w:bCs/>
          <w:color w:val="000000" w:themeColor="text1"/>
          <w:sz w:val="24"/>
        </w:rPr>
        <w:t>中国残疾人联合会关于促进残疾人就业政府采购政策的通知》（财库〔</w:t>
      </w:r>
      <w:r>
        <w:rPr>
          <w:rFonts w:hint="eastAsia"/>
          <w:bCs/>
          <w:color w:val="000000" w:themeColor="text1"/>
          <w:sz w:val="24"/>
        </w:rPr>
        <w:t>2017</w:t>
      </w:r>
      <w:r>
        <w:rPr>
          <w:rFonts w:hint="eastAsia"/>
          <w:bCs/>
          <w:color w:val="000000" w:themeColor="text1"/>
          <w:sz w:val="24"/>
        </w:rPr>
        <w:t>〕</w:t>
      </w:r>
      <w:r>
        <w:rPr>
          <w:rFonts w:hint="eastAsia"/>
          <w:bCs/>
          <w:color w:val="000000" w:themeColor="text1"/>
          <w:sz w:val="24"/>
        </w:rPr>
        <w:t>141</w:t>
      </w:r>
      <w:r>
        <w:rPr>
          <w:rFonts w:hint="eastAsia"/>
          <w:bCs/>
          <w:color w:val="000000" w:themeColor="text1"/>
          <w:sz w:val="24"/>
        </w:rPr>
        <w:t>号）的规定，本单位为符合条件的残疾人福利性单位，且本单位参加</w:t>
      </w:r>
      <w:r>
        <w:rPr>
          <w:rFonts w:hint="eastAsia"/>
          <w:bCs/>
          <w:color w:val="000000" w:themeColor="text1"/>
          <w:sz w:val="24"/>
        </w:rPr>
        <w:t>______</w:t>
      </w:r>
      <w:r>
        <w:rPr>
          <w:rFonts w:hint="eastAsia"/>
          <w:bCs/>
          <w:color w:val="000000" w:themeColor="text1"/>
          <w:sz w:val="24"/>
        </w:rPr>
        <w:t>单位的</w:t>
      </w:r>
      <w:r>
        <w:rPr>
          <w:rFonts w:hint="eastAsia"/>
          <w:bCs/>
          <w:color w:val="000000" w:themeColor="text1"/>
          <w:sz w:val="24"/>
        </w:rPr>
        <w:t>______</w:t>
      </w:r>
      <w:r>
        <w:rPr>
          <w:rFonts w:hint="eastAsia"/>
          <w:bCs/>
          <w:color w:val="000000" w:themeColor="text1"/>
          <w:sz w:val="24"/>
        </w:rPr>
        <w:t>项目采购活动提供本单位制造的货物（由本单位承担工程</w:t>
      </w:r>
      <w:r>
        <w:rPr>
          <w:rFonts w:hint="eastAsia"/>
          <w:bCs/>
          <w:color w:val="000000" w:themeColor="text1"/>
          <w:sz w:val="24"/>
        </w:rPr>
        <w:t>/</w:t>
      </w:r>
      <w:r>
        <w:rPr>
          <w:rFonts w:hint="eastAsia"/>
          <w:bCs/>
          <w:color w:val="000000" w:themeColor="text1"/>
          <w:sz w:val="24"/>
        </w:rPr>
        <w:t>提供服务），或者提供其他残疾人福利性单位制造的货物（不包括使用非残疾人福利性单位注册商标的货物）。</w:t>
      </w:r>
    </w:p>
    <w:p w:rsidR="001B5806" w:rsidRDefault="003B38E6" w:rsidP="00AF0BEC">
      <w:pPr>
        <w:snapToGrid w:val="0"/>
        <w:spacing w:line="360" w:lineRule="auto"/>
        <w:ind w:firstLineChars="200" w:firstLine="446"/>
        <w:jc w:val="left"/>
        <w:rPr>
          <w:bCs/>
          <w:color w:val="000000" w:themeColor="text1"/>
          <w:sz w:val="24"/>
        </w:rPr>
      </w:pPr>
      <w:r>
        <w:rPr>
          <w:rFonts w:hint="eastAsia"/>
          <w:bCs/>
          <w:color w:val="000000" w:themeColor="text1"/>
          <w:sz w:val="24"/>
        </w:rPr>
        <w:t>本单位对上述声明的真实性负责。如有虚假，将依法承担相应责任。</w:t>
      </w:r>
    </w:p>
    <w:p w:rsidR="001B5806" w:rsidRDefault="001B5806" w:rsidP="00AF0BEC">
      <w:pPr>
        <w:snapToGrid w:val="0"/>
        <w:spacing w:line="360" w:lineRule="auto"/>
        <w:ind w:firstLineChars="200" w:firstLine="446"/>
        <w:jc w:val="left"/>
        <w:rPr>
          <w:bCs/>
          <w:color w:val="000000" w:themeColor="text1"/>
          <w:sz w:val="24"/>
        </w:rPr>
      </w:pPr>
    </w:p>
    <w:p w:rsidR="001B5806" w:rsidRDefault="001B5806" w:rsidP="00AF0BEC">
      <w:pPr>
        <w:snapToGrid w:val="0"/>
        <w:spacing w:line="360" w:lineRule="auto"/>
        <w:ind w:firstLineChars="200" w:firstLine="446"/>
        <w:jc w:val="left"/>
        <w:rPr>
          <w:bCs/>
          <w:color w:val="000000" w:themeColor="text1"/>
          <w:sz w:val="24"/>
        </w:rPr>
      </w:pPr>
    </w:p>
    <w:p w:rsidR="001B5806" w:rsidRDefault="003B38E6" w:rsidP="00AF0BEC">
      <w:pPr>
        <w:snapToGrid w:val="0"/>
        <w:spacing w:line="360" w:lineRule="auto"/>
        <w:ind w:firstLineChars="200" w:firstLine="446"/>
        <w:jc w:val="left"/>
        <w:rPr>
          <w:bCs/>
          <w:color w:val="000000" w:themeColor="text1"/>
          <w:sz w:val="24"/>
        </w:rPr>
      </w:pPr>
      <w:r>
        <w:rPr>
          <w:rFonts w:hint="eastAsia"/>
          <w:bCs/>
          <w:color w:val="000000" w:themeColor="text1"/>
          <w:sz w:val="24"/>
        </w:rPr>
        <w:t xml:space="preserve">               </w:t>
      </w:r>
      <w:r>
        <w:rPr>
          <w:color w:val="000000" w:themeColor="text1"/>
          <w:sz w:val="24"/>
          <w:szCs w:val="24"/>
        </w:rPr>
        <w:t>投标人名称：</w:t>
      </w:r>
    </w:p>
    <w:p w:rsidR="001B5806" w:rsidRDefault="001B5806" w:rsidP="00AF0BEC">
      <w:pPr>
        <w:snapToGrid w:val="0"/>
        <w:spacing w:line="360" w:lineRule="auto"/>
        <w:ind w:firstLineChars="200" w:firstLine="446"/>
        <w:jc w:val="left"/>
        <w:rPr>
          <w:bCs/>
          <w:color w:val="000000" w:themeColor="text1"/>
          <w:sz w:val="24"/>
        </w:rPr>
      </w:pPr>
    </w:p>
    <w:p w:rsidR="001B5806" w:rsidRDefault="003B38E6" w:rsidP="00AF0BEC">
      <w:pPr>
        <w:snapToGrid w:val="0"/>
        <w:spacing w:line="360" w:lineRule="auto"/>
        <w:ind w:firstLineChars="200" w:firstLine="446"/>
        <w:jc w:val="left"/>
        <w:rPr>
          <w:color w:val="000000" w:themeColor="text1"/>
          <w:sz w:val="24"/>
          <w:szCs w:val="21"/>
        </w:rPr>
      </w:pPr>
      <w:r>
        <w:rPr>
          <w:rFonts w:hint="eastAsia"/>
          <w:bCs/>
          <w:color w:val="000000" w:themeColor="text1"/>
          <w:sz w:val="24"/>
        </w:rPr>
        <w:t xml:space="preserve">               </w:t>
      </w:r>
      <w:r>
        <w:rPr>
          <w:rFonts w:hint="eastAsia"/>
          <w:bCs/>
          <w:color w:val="000000" w:themeColor="text1"/>
          <w:sz w:val="24"/>
        </w:rPr>
        <w:t>日</w:t>
      </w:r>
      <w:r>
        <w:rPr>
          <w:rFonts w:hint="eastAsia"/>
          <w:bCs/>
          <w:color w:val="000000" w:themeColor="text1"/>
          <w:sz w:val="24"/>
        </w:rPr>
        <w:t xml:space="preserve">  </w:t>
      </w:r>
      <w:r>
        <w:rPr>
          <w:rFonts w:hint="eastAsia"/>
          <w:bCs/>
          <w:color w:val="000000" w:themeColor="text1"/>
          <w:sz w:val="24"/>
        </w:rPr>
        <w:t>期：</w:t>
      </w:r>
    </w:p>
    <w:p w:rsidR="001B5806" w:rsidRDefault="001B5806" w:rsidP="00AF0BEC">
      <w:pPr>
        <w:snapToGrid w:val="0"/>
        <w:spacing w:line="360" w:lineRule="auto"/>
        <w:ind w:firstLineChars="200" w:firstLine="446"/>
        <w:jc w:val="left"/>
        <w:rPr>
          <w:color w:val="000000" w:themeColor="text1"/>
          <w:sz w:val="24"/>
          <w:szCs w:val="21"/>
        </w:rPr>
      </w:pPr>
    </w:p>
    <w:p w:rsidR="001B5806" w:rsidRDefault="003B38E6" w:rsidP="00AF0BEC">
      <w:pPr>
        <w:snapToGrid w:val="0"/>
        <w:spacing w:line="360" w:lineRule="auto"/>
        <w:ind w:firstLineChars="200" w:firstLine="446"/>
        <w:rPr>
          <w:color w:val="000000" w:themeColor="text1"/>
          <w:sz w:val="24"/>
          <w:szCs w:val="21"/>
        </w:rPr>
      </w:pPr>
      <w:r>
        <w:rPr>
          <w:color w:val="000000" w:themeColor="text1"/>
          <w:sz w:val="24"/>
          <w:szCs w:val="21"/>
        </w:rPr>
        <w:t>注：</w:t>
      </w:r>
    </w:p>
    <w:p w:rsidR="001B5806" w:rsidRDefault="003B38E6">
      <w:pPr>
        <w:snapToGrid w:val="0"/>
        <w:spacing w:line="360" w:lineRule="auto"/>
        <w:ind w:firstLineChars="200" w:firstLine="448"/>
        <w:rPr>
          <w:b/>
          <w:color w:val="000000" w:themeColor="text1"/>
          <w:sz w:val="24"/>
          <w:szCs w:val="21"/>
        </w:rPr>
      </w:pPr>
      <w:r>
        <w:rPr>
          <w:b/>
          <w:color w:val="000000" w:themeColor="text1"/>
          <w:sz w:val="24"/>
          <w:szCs w:val="21"/>
        </w:rPr>
        <w:t>中标供应商为残疾人福利性单位的，将随中标结果同时公告其《残疾人福利性单位声明函》，接受社会监督。</w:t>
      </w:r>
    </w:p>
    <w:p w:rsidR="001B5806" w:rsidRDefault="003B38E6">
      <w:pPr>
        <w:snapToGrid w:val="0"/>
        <w:spacing w:line="360" w:lineRule="auto"/>
        <w:ind w:firstLineChars="200" w:firstLine="448"/>
        <w:rPr>
          <w:b/>
          <w:color w:val="000000" w:themeColor="text1"/>
          <w:sz w:val="24"/>
          <w:szCs w:val="21"/>
        </w:rPr>
      </w:pPr>
      <w:r>
        <w:rPr>
          <w:b/>
          <w:color w:val="000000" w:themeColor="text1"/>
          <w:kern w:val="0"/>
          <w:sz w:val="24"/>
          <w:szCs w:val="21"/>
        </w:rPr>
        <w:t>若不是残疾人福利性单位，投标文件中可不提供此声明函。</w:t>
      </w:r>
    </w:p>
    <w:p w:rsidR="001B5806" w:rsidRDefault="001B5806" w:rsidP="00AF0BEC">
      <w:pPr>
        <w:snapToGrid w:val="0"/>
        <w:spacing w:line="360" w:lineRule="auto"/>
        <w:ind w:firstLineChars="200" w:firstLine="446"/>
        <w:rPr>
          <w:color w:val="000000" w:themeColor="text1"/>
          <w:sz w:val="24"/>
          <w:szCs w:val="21"/>
        </w:rPr>
      </w:pPr>
    </w:p>
    <w:p w:rsidR="001B5806" w:rsidRDefault="001B5806" w:rsidP="00AF0BEC">
      <w:pPr>
        <w:snapToGrid w:val="0"/>
        <w:spacing w:line="360" w:lineRule="auto"/>
        <w:ind w:firstLineChars="200" w:firstLine="446"/>
        <w:rPr>
          <w:color w:val="000000" w:themeColor="text1"/>
          <w:sz w:val="24"/>
          <w:szCs w:val="21"/>
        </w:rPr>
      </w:pPr>
    </w:p>
    <w:p w:rsidR="001B5806" w:rsidRDefault="001B5806">
      <w:pPr>
        <w:snapToGrid w:val="0"/>
        <w:spacing w:line="360" w:lineRule="auto"/>
        <w:rPr>
          <w:color w:val="000000" w:themeColor="text1"/>
          <w:sz w:val="24"/>
          <w:szCs w:val="21"/>
        </w:rPr>
      </w:pPr>
    </w:p>
    <w:p w:rsidR="001B5806" w:rsidRDefault="003B38E6">
      <w:pPr>
        <w:widowControl/>
        <w:jc w:val="left"/>
        <w:rPr>
          <w:color w:val="000000" w:themeColor="text1"/>
          <w:sz w:val="24"/>
        </w:rPr>
      </w:pPr>
      <w:r>
        <w:rPr>
          <w:color w:val="000000" w:themeColor="text1"/>
          <w:sz w:val="24"/>
        </w:rPr>
        <w:br w:type="page"/>
      </w:r>
    </w:p>
    <w:p w:rsidR="001B5806" w:rsidRDefault="003B38E6">
      <w:pPr>
        <w:autoSpaceDN w:val="0"/>
        <w:spacing w:line="360" w:lineRule="auto"/>
        <w:rPr>
          <w:b/>
          <w:bCs/>
          <w:color w:val="000000" w:themeColor="text1"/>
          <w:sz w:val="24"/>
        </w:rPr>
      </w:pPr>
      <w:r>
        <w:rPr>
          <w:rFonts w:hint="eastAsia"/>
          <w:b/>
          <w:bCs/>
          <w:color w:val="000000" w:themeColor="text1"/>
          <w:sz w:val="24"/>
        </w:rPr>
        <w:lastRenderedPageBreak/>
        <w:t>附件</w:t>
      </w:r>
      <w:r>
        <w:rPr>
          <w:rFonts w:hint="eastAsia"/>
          <w:b/>
          <w:bCs/>
          <w:color w:val="000000" w:themeColor="text1"/>
          <w:sz w:val="24"/>
        </w:rPr>
        <w:t>13</w:t>
      </w:r>
    </w:p>
    <w:p w:rsidR="001B5806" w:rsidRDefault="003B38E6">
      <w:pPr>
        <w:autoSpaceDN w:val="0"/>
        <w:spacing w:line="360" w:lineRule="auto"/>
        <w:jc w:val="center"/>
        <w:rPr>
          <w:b/>
          <w:bCs/>
          <w:color w:val="000000" w:themeColor="text1"/>
          <w:sz w:val="24"/>
        </w:rPr>
      </w:pPr>
      <w:r>
        <w:rPr>
          <w:b/>
          <w:bCs/>
          <w:color w:val="000000" w:themeColor="text1"/>
          <w:sz w:val="24"/>
        </w:rPr>
        <w:t>投标人认为需要提供的其他资料</w:t>
      </w:r>
    </w:p>
    <w:sectPr w:rsidR="001B5806">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E6" w:rsidRDefault="003B38E6">
      <w:r>
        <w:separator/>
      </w:r>
    </w:p>
  </w:endnote>
  <w:endnote w:type="continuationSeparator" w:id="0">
    <w:p w:rsidR="003B38E6" w:rsidRDefault="003B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6" w:rsidRDefault="003B38E6">
    <w:pPr>
      <w:pStyle w:val="a9"/>
      <w:jc w:val="center"/>
    </w:pPr>
    <w:r>
      <w:rPr>
        <w:b/>
      </w:rPr>
      <w:fldChar w:fldCharType="begin"/>
    </w:r>
    <w:r>
      <w:rPr>
        <w:b/>
      </w:rPr>
      <w:instrText>PAGE  \* Arabic  \* MERGEFORMAT</w:instrText>
    </w:r>
    <w:r>
      <w:rPr>
        <w:b/>
      </w:rPr>
      <w:fldChar w:fldCharType="separate"/>
    </w:r>
    <w:r w:rsidR="00AF0BEC" w:rsidRPr="00AF0BEC">
      <w:rPr>
        <w:b/>
        <w:noProof/>
        <w:lang w:val="zh-CN"/>
      </w:rPr>
      <w:t>17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E6" w:rsidRDefault="003B38E6">
      <w:r>
        <w:separator/>
      </w:r>
    </w:p>
  </w:footnote>
  <w:footnote w:type="continuationSeparator" w:id="0">
    <w:p w:rsidR="003B38E6" w:rsidRDefault="003B3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806" w:rsidRDefault="001B5806">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2975"/>
    <w:rsid w:val="000B7480"/>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6A76"/>
    <w:rsid w:val="000E6FB6"/>
    <w:rsid w:val="000F106F"/>
    <w:rsid w:val="000F1202"/>
    <w:rsid w:val="000F1454"/>
    <w:rsid w:val="000F48D9"/>
    <w:rsid w:val="000F53CB"/>
    <w:rsid w:val="000F58E8"/>
    <w:rsid w:val="000F5C82"/>
    <w:rsid w:val="000F6957"/>
    <w:rsid w:val="00101A26"/>
    <w:rsid w:val="00104096"/>
    <w:rsid w:val="00104EFC"/>
    <w:rsid w:val="0010588B"/>
    <w:rsid w:val="001106F6"/>
    <w:rsid w:val="00111082"/>
    <w:rsid w:val="001165C6"/>
    <w:rsid w:val="00117769"/>
    <w:rsid w:val="00121CDE"/>
    <w:rsid w:val="00122338"/>
    <w:rsid w:val="00123592"/>
    <w:rsid w:val="001256ED"/>
    <w:rsid w:val="00125859"/>
    <w:rsid w:val="00125861"/>
    <w:rsid w:val="00125D31"/>
    <w:rsid w:val="001305F5"/>
    <w:rsid w:val="001328B9"/>
    <w:rsid w:val="00133E83"/>
    <w:rsid w:val="001351F5"/>
    <w:rsid w:val="00136F51"/>
    <w:rsid w:val="001411F4"/>
    <w:rsid w:val="00141664"/>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806"/>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B1D"/>
    <w:rsid w:val="003A4BAA"/>
    <w:rsid w:val="003A58F8"/>
    <w:rsid w:val="003A6738"/>
    <w:rsid w:val="003A7FEB"/>
    <w:rsid w:val="003B38E6"/>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557C"/>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EA"/>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E05"/>
    <w:rsid w:val="0064107F"/>
    <w:rsid w:val="00641801"/>
    <w:rsid w:val="00644F7C"/>
    <w:rsid w:val="00645565"/>
    <w:rsid w:val="006478CA"/>
    <w:rsid w:val="0065048B"/>
    <w:rsid w:val="00651141"/>
    <w:rsid w:val="00655B4C"/>
    <w:rsid w:val="006600AF"/>
    <w:rsid w:val="00660441"/>
    <w:rsid w:val="0066122B"/>
    <w:rsid w:val="0066232D"/>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52B9"/>
    <w:rsid w:val="00830330"/>
    <w:rsid w:val="00830450"/>
    <w:rsid w:val="0083054F"/>
    <w:rsid w:val="0083266E"/>
    <w:rsid w:val="00837228"/>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31AE"/>
    <w:rsid w:val="008A3268"/>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510D"/>
    <w:rsid w:val="008D640B"/>
    <w:rsid w:val="008D7E22"/>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4D4F"/>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0081"/>
    <w:rsid w:val="00A4224D"/>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0BEC"/>
    <w:rsid w:val="00AF205E"/>
    <w:rsid w:val="00AF5442"/>
    <w:rsid w:val="00AF67BB"/>
    <w:rsid w:val="00AF6F9C"/>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439C"/>
    <w:rsid w:val="00B658AD"/>
    <w:rsid w:val="00B6637D"/>
    <w:rsid w:val="00B666EF"/>
    <w:rsid w:val="00B671A0"/>
    <w:rsid w:val="00B672EC"/>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69C1"/>
    <w:rsid w:val="00C4045B"/>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9216D"/>
    <w:rsid w:val="00C9227E"/>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C6A58"/>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B7C9E"/>
    <w:rsid w:val="00FC0774"/>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DD6"/>
    <w:rsid w:val="00FE251C"/>
    <w:rsid w:val="00FE3329"/>
    <w:rsid w:val="00FE4853"/>
    <w:rsid w:val="00FF2591"/>
    <w:rsid w:val="00FF342A"/>
    <w:rsid w:val="00FF57AB"/>
    <w:rsid w:val="00FF5906"/>
    <w:rsid w:val="00FF5AFA"/>
    <w:rsid w:val="00FF6B74"/>
    <w:rsid w:val="178F10EE"/>
    <w:rsid w:val="217F0425"/>
    <w:rsid w:val="2999434F"/>
    <w:rsid w:val="2C4050EB"/>
    <w:rsid w:val="406B009A"/>
    <w:rsid w:val="4A031344"/>
    <w:rsid w:val="4A5A2A00"/>
    <w:rsid w:val="4DD90906"/>
    <w:rsid w:val="6B4E19CF"/>
    <w:rsid w:val="6CDC58DB"/>
    <w:rsid w:val="749B1FF5"/>
    <w:rsid w:val="773D3837"/>
    <w:rsid w:val="7A990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
    <w:name w:val="List Paragraph"/>
    <w:basedOn w:val="a"/>
    <w:link w:val="Char7"/>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8">
    <w:name w:val="Char"/>
    <w:basedOn w:val="a"/>
    <w:qFormat/>
    <w:pPr>
      <w:tabs>
        <w:tab w:val="left" w:pos="360"/>
      </w:tabs>
    </w:pPr>
    <w:rPr>
      <w:sz w:val="24"/>
      <w:szCs w:val="24"/>
    </w:rPr>
  </w:style>
  <w:style w:type="character" w:customStyle="1" w:styleId="Char9">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7">
    <w:name w:val="列出段落 Char"/>
    <w:link w:val="af"/>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
    <w:name w:val="List Paragraph"/>
    <w:basedOn w:val="a"/>
    <w:link w:val="Char7"/>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8">
    <w:name w:val="Char"/>
    <w:basedOn w:val="a"/>
    <w:qFormat/>
    <w:pPr>
      <w:tabs>
        <w:tab w:val="left" w:pos="360"/>
      </w:tabs>
    </w:pPr>
    <w:rPr>
      <w:sz w:val="24"/>
      <w:szCs w:val="24"/>
    </w:rPr>
  </w:style>
  <w:style w:type="character" w:customStyle="1" w:styleId="Char9">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7">
    <w:name w:val="列出段落 Char"/>
    <w:link w:val="af"/>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70</Pages>
  <Words>5454</Words>
  <Characters>31091</Characters>
  <Application>Microsoft Office Word</Application>
  <DocSecurity>0</DocSecurity>
  <Lines>259</Lines>
  <Paragraphs>72</Paragraphs>
  <ScaleCrop>false</ScaleCrop>
  <Company>MS</Company>
  <LinksUpToDate>false</LinksUpToDate>
  <CharactersWithSpaces>36473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cp:lastPrinted>2017-09-13T07:55:00Z</cp:lastPrinted>
  <dcterms:created xsi:type="dcterms:W3CDTF">2023-09-25T06:32:00Z</dcterms:created>
  <dcterms:modified xsi:type="dcterms:W3CDTF">2023-10-17T06:40:00Z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8E7F74E8BCB246C5A52D7AA7F22E69FE_12</vt:lpwstr>
  </property>
</Properties>
</file>